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EDD41">
      <w:r>
        <w:rPr>
          <w:rFonts w:ascii="DejaVu Sans" w:hAnsi="DejaVu Sans"/>
        </w:rPr>
        <w:drawing>
          <wp:inline distT="0" distB="0" distL="0" distR="0">
            <wp:extent cx="960120" cy="7499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28" cy="759347"/>
                    </a:xfrm>
                    <a:prstGeom prst="rect">
                      <a:avLst/>
                    </a:prstGeom>
                  </pic:spPr>
                </pic:pic>
              </a:graphicData>
            </a:graphic>
          </wp:inline>
        </w:drawing>
      </w:r>
      <w:r>
        <w:rPr>
          <w:rFonts w:ascii="DejaVu Sans" w:hAnsi="DejaVu Sans"/>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635</wp:posOffset>
                </wp:positionV>
                <wp:extent cx="2439670" cy="2537460"/>
                <wp:effectExtent l="0" t="0" r="0" b="0"/>
                <wp:wrapSquare wrapText="bothSides"/>
                <wp:docPr id="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2439670" cy="2537460"/>
                        </a:xfrm>
                        <a:prstGeom prst="rect">
                          <a:avLst/>
                        </a:prstGeom>
                        <a:noFill/>
                        <a:ln w="9525">
                          <a:noFill/>
                          <a:miter lim="800000"/>
                        </a:ln>
                      </wps:spPr>
                      <wps:txbx>
                        <w:txbxContent>
                          <w:p w14:paraId="1DC6BEA8">
                            <w:pPr>
                              <w:spacing w:line="256" w:lineRule="auto"/>
                              <w:jc w:val="both"/>
                              <w:rPr>
                                <w:rFonts w:ascii="Sylfaen" w:hAnsi="Sylfaen" w:eastAsia="Calibri" w:cs="Times New Roman"/>
                                <w:color w:val="333F50" w:themeColor="text2" w:themeShade="BF"/>
                                <w:sz w:val="20"/>
                                <w:szCs w:val="20"/>
                                <w:lang w:val="ka-GE"/>
                              </w:rPr>
                            </w:pPr>
                            <w:r>
                              <w:rPr>
                                <w:rFonts w:hint="default" w:ascii="Sylfaen" w:hAnsi="Sylfaen" w:eastAsia="Calibri"/>
                                <w:color w:val="333F50" w:themeColor="text2" w:themeShade="BF"/>
                                <w:sz w:val="20"/>
                                <w:szCs w:val="20"/>
                                <w:lang w:val="ka-GE"/>
                              </w:rPr>
                              <w:t>Document approved by Rector's Order No. 262 of July 16, 2020</w:t>
                            </w:r>
                          </w:p>
                          <w:p w14:paraId="6C8CEB26">
                            <w:pPr>
                              <w:jc w:val="both"/>
                              <w:rPr>
                                <w:rFonts w:ascii="Sylfaen" w:hAnsi="Sylfaen"/>
                                <w:color w:val="333F50" w:themeColor="text2" w:themeShade="BF"/>
                                <w:sz w:val="20"/>
                                <w:szCs w:val="20"/>
                                <w:lang w:val="ka-GE"/>
                              </w:rPr>
                            </w:pPr>
                            <w:r>
                              <w:rPr>
                                <w:rFonts w:hint="default" w:ascii="Sylfaen" w:hAnsi="Sylfaen"/>
                                <w:color w:val="333F50" w:themeColor="text2" w:themeShade="BF"/>
                                <w:sz w:val="20"/>
                                <w:szCs w:val="20"/>
                                <w:lang w:val="ka-GE"/>
                              </w:rPr>
                              <w:t>Amendments made to the document by Rector's Orders: No. 119 of December 29, 2020; No. 4 of January 18, 2021; No. 47 of April 6, 2021; No. 70 of May 17, 2021; No. 15 of February 5, 2024; and No. 25 of March 12, 2025</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top:0.05pt;height:199.8pt;width:192.1pt;mso-position-horizontal:right;mso-position-horizontal-relative:margin;mso-wrap-distance-bottom:3.6pt;mso-wrap-distance-left:9pt;mso-wrap-distance-right:9pt;mso-wrap-distance-top:3.6pt;z-index:251660288;mso-width-relative:page;mso-height-relative:page;" filled="f" stroked="f" coordsize="21600,21600" o:gfxdata="UEsDBAoAAAAAAIdO4kAAAAAAAAAAAAAAAAAEAAAAZHJzL1BLAwQUAAAACACHTuJA4OzTFdMAAAAF&#10;AQAADwAAAGRycy9kb3ducmV2LnhtbE2PQU/DMAyF70j8h8hI3FiyMWAtTXcAcQUxYNJuXuO1FY1T&#10;Ndla/j3eCW5+ftZ7n4v15Dt1oiG2gS3MZwYUcRVcy7WFz4+XmxWomJAddoHJwg9FWJeXFwXmLoz8&#10;TqdNqpWEcMzRQpNSn2sdq4Y8xlnoicU7hMFjEjnU2g04Srjv9MKYe+2xZWlosKenhqrvzdFb+Ho9&#10;7LZL81Y/+7t+DJPR7DNt7fXV3DyCSjSlv2M44ws6lMK0D0d2UXUW5JF03irxblfLBai9DFn2ALos&#10;9H/68hdQSwMEFAAAAAgAh07iQPm/eYoVAgAAKgQAAA4AAABkcnMvZTJvRG9jLnhtbK1Ty27bMBC8&#10;F+g/ELzXshU/YsFykMZIUSB9AEk/YE1RFlGRy5K0pfTru6QU10gvOVQHgctdDndmh5ubXrfsJJ1X&#10;aEo+m0w5k0Zgpcyh5D+e7j9cc+YDmApaNLLkz9Lzm+37d5vOFjLHBttKOkYgxhedLXkTgi2yzItG&#10;avATtNJQskanIVDoDlnloCN03Wb5dLrMOnSVdSik97S7G5J8RHRvAcS6VkLuUBy1NGFAdbKFQJR8&#10;o6zn29RtXUsRvtW1l4G1JSemIf3pElrv4z/bbqA4OLCNEmML8JYWXnHSoAxdeobaQQB2dOofKK2E&#10;Q491mAjU2UAkKUIsZtNX2jw2YGXiQlJ7exbd/z9Y8fX03TFVkRNWnBnQNPEn2Qf2EXuWR3k66wuq&#10;erRUF3raptJE1dsHFD89M3jXgDnIW+ewayRU1N4snswujg44PoLsuy9Y0TVwDJiA+trpqB2pwQid&#10;RvN8Hk1sRdBmPr9aL1eUEpTLF1er+TINL4Pi5bh1PnySqFlclNzR7BM8nB58iO1A8VISbzN4r9o2&#10;zb81rCv5epEv0oGLjFaBzN4qXfLrafwSLyhaM9KLjAZuod/3o1x7rJ6JqMPBbvTYaNGg+81ZR1Yr&#10;uf91BCc5az8bEms9m8+jN1MwX6xyCtxlZn+ZASMIquSBs2F5F5KfB063JGqtEt2o/tDJ2CtZKKkw&#10;2j169DJOVX+f+P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4OzTFdMAAAAFAQAADwAAAAAAAAAB&#10;ACAAAAAiAAAAZHJzL2Rvd25yZXYueG1sUEsBAhQAFAAAAAgAh07iQPm/eYoVAgAAKgQAAA4AAAAA&#10;AAAAAQAgAAAAIgEAAGRycy9lMm9Eb2MueG1sUEsFBgAAAAAGAAYAWQEAAKkFAAAAAA==&#10;">
                <v:fill on="f" focussize="0,0"/>
                <v:stroke on="f" miterlimit="8" joinstyle="miter"/>
                <v:imagedata o:title=""/>
                <o:lock v:ext="edit" aspectratio="f"/>
                <v:textbox>
                  <w:txbxContent>
                    <w:p w14:paraId="1DC6BEA8">
                      <w:pPr>
                        <w:spacing w:line="256" w:lineRule="auto"/>
                        <w:jc w:val="both"/>
                        <w:rPr>
                          <w:rFonts w:ascii="Sylfaen" w:hAnsi="Sylfaen" w:eastAsia="Calibri" w:cs="Times New Roman"/>
                          <w:color w:val="333F50" w:themeColor="text2" w:themeShade="BF"/>
                          <w:sz w:val="20"/>
                          <w:szCs w:val="20"/>
                          <w:lang w:val="ka-GE"/>
                        </w:rPr>
                      </w:pPr>
                      <w:r>
                        <w:rPr>
                          <w:rFonts w:hint="default" w:ascii="Sylfaen" w:hAnsi="Sylfaen" w:eastAsia="Calibri"/>
                          <w:color w:val="333F50" w:themeColor="text2" w:themeShade="BF"/>
                          <w:sz w:val="20"/>
                          <w:szCs w:val="20"/>
                          <w:lang w:val="ka-GE"/>
                        </w:rPr>
                        <w:t>Document approved by Rector's Order No. 262 of July 16, 2020</w:t>
                      </w:r>
                    </w:p>
                    <w:p w14:paraId="6C8CEB26">
                      <w:pPr>
                        <w:jc w:val="both"/>
                        <w:rPr>
                          <w:rFonts w:ascii="Sylfaen" w:hAnsi="Sylfaen"/>
                          <w:color w:val="333F50" w:themeColor="text2" w:themeShade="BF"/>
                          <w:sz w:val="20"/>
                          <w:szCs w:val="20"/>
                          <w:lang w:val="ka-GE"/>
                        </w:rPr>
                      </w:pPr>
                      <w:r>
                        <w:rPr>
                          <w:rFonts w:hint="default" w:ascii="Sylfaen" w:hAnsi="Sylfaen"/>
                          <w:color w:val="333F50" w:themeColor="text2" w:themeShade="BF"/>
                          <w:sz w:val="20"/>
                          <w:szCs w:val="20"/>
                          <w:lang w:val="ka-GE"/>
                        </w:rPr>
                        <w:t>Amendments made to the document by Rector's Orders: No. 119 of December 29, 2020; No. 4 of January 18, 2021; No. 47 of April 6, 2021; No. 70 of May 17, 2021; No. 15 of February 5, 2024; and No. 25 of March 12, 2025</w:t>
                      </w:r>
                    </w:p>
                  </w:txbxContent>
                </v:textbox>
                <w10:wrap type="square"/>
              </v:shape>
            </w:pict>
          </mc:Fallback>
        </mc:AlternateContent>
      </w:r>
    </w:p>
    <w:p w14:paraId="43FAE53F"/>
    <w:p w14:paraId="0B398B8A"/>
    <w:p w14:paraId="39AAE4F5"/>
    <w:p w14:paraId="6C1E4AD7"/>
    <w:p w14:paraId="612A1104"/>
    <w:p w14:paraId="25DBAA7C">
      <w:pPr>
        <w:jc w:val="center"/>
      </w:pPr>
    </w:p>
    <w:p w14:paraId="77281D54">
      <w:pPr>
        <w:jc w:val="center"/>
      </w:pPr>
    </w:p>
    <w:p w14:paraId="5CFFE137">
      <w:pPr>
        <w:jc w:val="center"/>
        <w:rPr>
          <w:rFonts w:ascii="Sylfaen" w:hAnsi="Sylfaen"/>
          <w:b/>
          <w:i/>
          <w:color w:val="2E75B6" w:themeColor="accent1" w:themeShade="BF"/>
          <w:sz w:val="28"/>
          <w:szCs w:val="28"/>
          <w:lang w:val="ka-GE"/>
        </w:rPr>
      </w:pPr>
    </w:p>
    <w:p w14:paraId="0B0D90B8">
      <w:pPr>
        <w:jc w:val="center"/>
        <w:rPr>
          <w:rFonts w:hint="default" w:ascii="Sylfaen" w:hAnsi="Sylfaen"/>
          <w:b/>
          <w:i/>
          <w:color w:val="2E75B6" w:themeColor="accent1" w:themeShade="BF"/>
          <w:sz w:val="28"/>
          <w:szCs w:val="28"/>
          <w:lang w:val="en-GB"/>
        </w:rPr>
      </w:pPr>
      <w:r>
        <w:rPr>
          <w:rFonts w:hint="default" w:ascii="Sylfaen" w:hAnsi="Sylfaen"/>
          <w:b/>
          <w:i/>
          <w:color w:val="2E75B6" w:themeColor="accent1" w:themeShade="BF"/>
          <w:sz w:val="28"/>
          <w:szCs w:val="28"/>
          <w:lang w:val="en-GB"/>
        </w:rPr>
        <w:t>Governing Board Regulations at</w:t>
      </w:r>
    </w:p>
    <w:p w14:paraId="05789B32">
      <w:pPr>
        <w:jc w:val="center"/>
        <w:rPr>
          <w:rFonts w:hint="default" w:ascii="Sylfaen" w:hAnsi="Sylfaen"/>
          <w:b/>
          <w:i/>
          <w:color w:val="2E75B6" w:themeColor="accent1" w:themeShade="BF"/>
          <w:sz w:val="28"/>
          <w:szCs w:val="28"/>
          <w:lang w:val="en-GB"/>
        </w:rPr>
      </w:pPr>
      <w:r>
        <w:rPr>
          <w:rFonts w:hint="default" w:ascii="Sylfaen" w:hAnsi="Sylfaen"/>
          <w:b/>
          <w:i/>
          <w:color w:val="2E75B6" w:themeColor="accent1" w:themeShade="BF"/>
          <w:sz w:val="28"/>
          <w:szCs w:val="28"/>
          <w:lang w:val="en-GB"/>
        </w:rPr>
        <w:t>Central University of Europe LLC</w:t>
      </w:r>
    </w:p>
    <w:p w14:paraId="2275A2FC">
      <w:pPr>
        <w:jc w:val="center"/>
        <w:rPr>
          <w:rFonts w:ascii="Sylfaen" w:hAnsi="Sylfaen"/>
          <w:b/>
          <w:color w:val="0070C0"/>
          <w:sz w:val="28"/>
          <w:szCs w:val="28"/>
          <w:lang w:val="ka-GE"/>
        </w:rPr>
      </w:pPr>
    </w:p>
    <w:p w14:paraId="15FA639C">
      <w:pPr>
        <w:jc w:val="center"/>
        <w:rPr>
          <w:rFonts w:ascii="Sylfaen" w:hAnsi="Sylfaen"/>
          <w:b/>
          <w:color w:val="0070C0"/>
          <w:sz w:val="28"/>
          <w:szCs w:val="28"/>
          <w:lang w:val="ka-GE"/>
        </w:rPr>
      </w:pPr>
    </w:p>
    <w:p w14:paraId="41CC04C7">
      <w:pPr>
        <w:jc w:val="center"/>
        <w:rPr>
          <w:rFonts w:ascii="Sylfaen" w:hAnsi="Sylfaen"/>
          <w:b/>
          <w:color w:val="0070C0"/>
          <w:sz w:val="28"/>
          <w:szCs w:val="28"/>
          <w:lang w:val="ka-GE"/>
        </w:rPr>
      </w:pPr>
    </w:p>
    <w:p w14:paraId="4AE02D78">
      <w:pPr>
        <w:jc w:val="center"/>
        <w:rPr>
          <w:rFonts w:ascii="Sylfaen" w:hAnsi="Sylfaen"/>
          <w:b/>
          <w:color w:val="0070C0"/>
          <w:sz w:val="28"/>
          <w:szCs w:val="28"/>
          <w:lang w:val="ka-GE"/>
        </w:rPr>
      </w:pPr>
    </w:p>
    <w:p w14:paraId="153D3302">
      <w:pPr>
        <w:jc w:val="center"/>
        <w:rPr>
          <w:rFonts w:ascii="Sylfaen" w:hAnsi="Sylfaen"/>
          <w:b/>
          <w:color w:val="0070C0"/>
          <w:sz w:val="28"/>
          <w:szCs w:val="28"/>
          <w:lang w:val="ka-GE"/>
        </w:rPr>
      </w:pPr>
    </w:p>
    <w:p w14:paraId="67DA821B">
      <w:pPr>
        <w:jc w:val="center"/>
        <w:rPr>
          <w:rFonts w:ascii="Sylfaen" w:hAnsi="Sylfaen"/>
          <w:b/>
          <w:color w:val="0070C0"/>
          <w:sz w:val="28"/>
          <w:szCs w:val="28"/>
          <w:lang w:val="ka-GE"/>
        </w:rPr>
      </w:pPr>
    </w:p>
    <w:p w14:paraId="44BE305B">
      <w:pPr>
        <w:jc w:val="center"/>
        <w:rPr>
          <w:rFonts w:ascii="Sylfaen" w:hAnsi="Sylfaen"/>
          <w:b/>
          <w:color w:val="0070C0"/>
          <w:sz w:val="28"/>
          <w:szCs w:val="28"/>
          <w:lang w:val="ka-GE"/>
        </w:rPr>
      </w:pPr>
    </w:p>
    <w:p w14:paraId="4F51F823">
      <w:pPr>
        <w:jc w:val="center"/>
        <w:rPr>
          <w:rFonts w:ascii="Sylfaen" w:hAnsi="Sylfaen"/>
          <w:b/>
          <w:color w:val="0070C0"/>
          <w:sz w:val="28"/>
          <w:szCs w:val="28"/>
          <w:lang w:val="ka-GE"/>
        </w:rPr>
      </w:pPr>
    </w:p>
    <w:p w14:paraId="16A931D5">
      <w:pPr>
        <w:jc w:val="center"/>
        <w:rPr>
          <w:rFonts w:ascii="Sylfaen" w:hAnsi="Sylfaen"/>
          <w:b/>
          <w:color w:val="0070C0"/>
          <w:sz w:val="28"/>
          <w:szCs w:val="28"/>
          <w:lang w:val="ka-GE"/>
        </w:rPr>
      </w:pPr>
    </w:p>
    <w:p w14:paraId="5A8571F8">
      <w:pPr>
        <w:rPr>
          <w:rFonts w:ascii="Sylfaen" w:hAnsi="Sylfaen"/>
          <w:b/>
          <w:color w:val="0070C0"/>
          <w:sz w:val="28"/>
          <w:szCs w:val="28"/>
          <w:lang w:val="ka-GE"/>
        </w:rPr>
      </w:pPr>
    </w:p>
    <w:p w14:paraId="4C7221A4">
      <w:pPr>
        <w:jc w:val="center"/>
        <w:rPr>
          <w:rFonts w:ascii="Sylfaen" w:hAnsi="Sylfaen"/>
          <w:b/>
          <w:color w:val="333F50" w:themeColor="text2" w:themeShade="BF"/>
          <w:sz w:val="28"/>
          <w:szCs w:val="28"/>
          <w:lang w:val="ka-GE"/>
        </w:rPr>
      </w:pPr>
    </w:p>
    <w:p w14:paraId="518175A8">
      <w:pPr>
        <w:jc w:val="center"/>
        <w:rPr>
          <w:rFonts w:ascii="Sylfaen" w:hAnsi="Sylfaen"/>
          <w:color w:val="2E75B6" w:themeColor="accent1" w:themeShade="BF"/>
          <w:sz w:val="24"/>
          <w:szCs w:val="24"/>
          <w:lang w:val="ka-GE"/>
        </w:rPr>
      </w:pPr>
      <w:r>
        <w:rPr>
          <w:rFonts w:ascii="Sylfaen" w:hAnsi="Sylfaen"/>
          <w:color w:val="2E75B6" w:themeColor="accent1" w:themeShade="BF"/>
          <w:sz w:val="24"/>
          <w:szCs w:val="24"/>
          <w:lang w:val="ka-GE"/>
        </w:rPr>
        <w:t xml:space="preserve">2020 </w:t>
      </w:r>
      <w:r>
        <w:rPr>
          <w:rFonts w:ascii="Sylfaen" w:hAnsi="Sylfaen"/>
          <w:color w:val="2E75B6" w:themeColor="accent1" w:themeShade="BF"/>
          <w:sz w:val="24"/>
          <w:szCs w:val="24"/>
          <w:lang w:val="ka-GE"/>
        </w:rPr>
        <w:tab/>
      </w:r>
    </w:p>
    <w:sdt>
      <w:sdtPr>
        <w:rPr>
          <w:rFonts w:asciiTheme="minorHAnsi" w:hAnsiTheme="minorHAnsi" w:eastAsiaTheme="minorHAnsi" w:cstheme="minorBidi"/>
          <w:color w:val="auto"/>
          <w:sz w:val="22"/>
          <w:szCs w:val="22"/>
        </w:rPr>
        <w:id w:val="-1751264777"/>
        <w:docPartObj>
          <w:docPartGallery w:val="Table of Contents"/>
          <w:docPartUnique/>
        </w:docPartObj>
      </w:sdtPr>
      <w:sdtEndPr>
        <w:rPr>
          <w:rFonts w:asciiTheme="minorHAnsi" w:hAnsiTheme="minorHAnsi" w:eastAsiaTheme="minorHAnsi" w:cstheme="minorBidi"/>
          <w:b/>
          <w:bCs/>
          <w:color w:val="auto"/>
          <w:sz w:val="22"/>
          <w:szCs w:val="22"/>
        </w:rPr>
      </w:sdtEndPr>
      <w:sdtContent>
        <w:p w14:paraId="6E8B8924">
          <w:pPr>
            <w:pStyle w:val="25"/>
          </w:pPr>
        </w:p>
        <w:p w14:paraId="7A19257B">
          <w:pPr>
            <w:pStyle w:val="25"/>
            <w:rPr>
              <w:rFonts w:hint="default" w:ascii="Sylfaen" w:hAnsi="Sylfaen"/>
              <w:lang w:val="en-GB"/>
            </w:rPr>
          </w:pPr>
          <w:r>
            <w:rPr>
              <w:rFonts w:hint="default" w:ascii="Sylfaen" w:hAnsi="Sylfaen"/>
              <w:lang w:val="en-GB"/>
            </w:rPr>
            <w:t>Table of Contents</w:t>
          </w:r>
        </w:p>
        <w:p w14:paraId="4DC605B9">
          <w:pPr>
            <w:pStyle w:val="15"/>
            <w:tabs>
              <w:tab w:val="right" w:leader="dot" w:pos="10348"/>
            </w:tabs>
          </w:pPr>
          <w:r>
            <w:fldChar w:fldCharType="begin"/>
          </w:r>
          <w:r>
            <w:instrText xml:space="preserve"> TOC \o "1-3" \h \z \u </w:instrText>
          </w:r>
          <w:r>
            <w:fldChar w:fldCharType="separate"/>
          </w:r>
          <w:r>
            <w:fldChar w:fldCharType="begin"/>
          </w:r>
          <w:r>
            <w:instrText xml:space="preserve"> HYPERLINK \l _Toc5731 </w:instrText>
          </w:r>
          <w:r>
            <w:fldChar w:fldCharType="separate"/>
          </w:r>
          <w:r>
            <w:rPr>
              <w:rFonts w:hint="default" w:ascii="Sylfaen" w:hAnsi="Sylfaen" w:eastAsia="Arial Unicode MS"/>
              <w:szCs w:val="24"/>
            </w:rPr>
            <w:t>Article 1. General Provisions</w:t>
          </w:r>
          <w:r>
            <w:tab/>
          </w:r>
          <w:r>
            <w:fldChar w:fldCharType="begin"/>
          </w:r>
          <w:r>
            <w:instrText xml:space="preserve"> PAGEREF _Toc5731 \h </w:instrText>
          </w:r>
          <w:r>
            <w:fldChar w:fldCharType="separate"/>
          </w:r>
          <w:r>
            <w:t>3</w:t>
          </w:r>
          <w:r>
            <w:fldChar w:fldCharType="end"/>
          </w:r>
          <w:r>
            <w:fldChar w:fldCharType="end"/>
          </w:r>
        </w:p>
        <w:p w14:paraId="3D40BFDB">
          <w:pPr>
            <w:pStyle w:val="15"/>
            <w:tabs>
              <w:tab w:val="right" w:leader="dot" w:pos="10348"/>
            </w:tabs>
          </w:pPr>
          <w:r>
            <w:rPr>
              <w:bCs/>
            </w:rPr>
            <w:fldChar w:fldCharType="begin"/>
          </w:r>
          <w:r>
            <w:rPr>
              <w:bCs/>
            </w:rPr>
            <w:instrText xml:space="preserve"> HYPERLINK \l _Toc14831 </w:instrText>
          </w:r>
          <w:r>
            <w:rPr>
              <w:bCs/>
            </w:rPr>
            <w:fldChar w:fldCharType="separate"/>
          </w:r>
          <w:r>
            <w:rPr>
              <w:rFonts w:hint="default" w:ascii="Sylfaen" w:hAnsi="Sylfaen" w:eastAsia="Arial Unicode MS"/>
              <w:szCs w:val="24"/>
            </w:rPr>
            <w:t>Article 2. Definition of Terms</w:t>
          </w:r>
          <w:r>
            <w:tab/>
          </w:r>
          <w:r>
            <w:fldChar w:fldCharType="begin"/>
          </w:r>
          <w:r>
            <w:instrText xml:space="preserve"> PAGEREF _Toc14831 \h </w:instrText>
          </w:r>
          <w:r>
            <w:fldChar w:fldCharType="separate"/>
          </w:r>
          <w:r>
            <w:t>3</w:t>
          </w:r>
          <w:r>
            <w:fldChar w:fldCharType="end"/>
          </w:r>
          <w:r>
            <w:rPr>
              <w:bCs/>
            </w:rPr>
            <w:fldChar w:fldCharType="end"/>
          </w:r>
        </w:p>
        <w:p w14:paraId="5D4F1AFE">
          <w:pPr>
            <w:pStyle w:val="15"/>
            <w:tabs>
              <w:tab w:val="right" w:leader="dot" w:pos="10348"/>
            </w:tabs>
          </w:pPr>
          <w:r>
            <w:rPr>
              <w:bCs/>
            </w:rPr>
            <w:fldChar w:fldCharType="begin"/>
          </w:r>
          <w:r>
            <w:rPr>
              <w:bCs/>
            </w:rPr>
            <w:instrText xml:space="preserve"> HYPERLINK \l _Toc10912 </w:instrText>
          </w:r>
          <w:r>
            <w:rPr>
              <w:bCs/>
            </w:rPr>
            <w:fldChar w:fldCharType="separate"/>
          </w:r>
          <w:r>
            <w:rPr>
              <w:rFonts w:hint="default" w:ascii="Sylfaen" w:hAnsi="Sylfaen" w:eastAsia="Arial Unicode MS"/>
              <w:szCs w:val="24"/>
            </w:rPr>
            <w:t>Article 3. Purpose of the Board</w:t>
          </w:r>
          <w:r>
            <w:tab/>
          </w:r>
          <w:r>
            <w:fldChar w:fldCharType="begin"/>
          </w:r>
          <w:r>
            <w:instrText xml:space="preserve"> PAGEREF _Toc10912 \h </w:instrText>
          </w:r>
          <w:r>
            <w:fldChar w:fldCharType="separate"/>
          </w:r>
          <w:r>
            <w:t>3</w:t>
          </w:r>
          <w:r>
            <w:fldChar w:fldCharType="end"/>
          </w:r>
          <w:r>
            <w:rPr>
              <w:bCs/>
            </w:rPr>
            <w:fldChar w:fldCharType="end"/>
          </w:r>
        </w:p>
        <w:p w14:paraId="494D2CA4">
          <w:pPr>
            <w:pStyle w:val="15"/>
            <w:tabs>
              <w:tab w:val="right" w:leader="dot" w:pos="10348"/>
            </w:tabs>
          </w:pPr>
          <w:r>
            <w:rPr>
              <w:bCs/>
            </w:rPr>
            <w:fldChar w:fldCharType="begin"/>
          </w:r>
          <w:r>
            <w:rPr>
              <w:bCs/>
            </w:rPr>
            <w:instrText xml:space="preserve"> HYPERLINK \l _Toc11778 </w:instrText>
          </w:r>
          <w:r>
            <w:rPr>
              <w:bCs/>
            </w:rPr>
            <w:fldChar w:fldCharType="separate"/>
          </w:r>
          <w:r>
            <w:rPr>
              <w:rFonts w:hint="default" w:ascii="Sylfaen" w:hAnsi="Sylfaen" w:eastAsia="Arial Unicode MS"/>
              <w:szCs w:val="24"/>
            </w:rPr>
            <w:t>Article 4. Functions and Authority of the Board</w:t>
          </w:r>
          <w:r>
            <w:tab/>
          </w:r>
          <w:r>
            <w:fldChar w:fldCharType="begin"/>
          </w:r>
          <w:r>
            <w:instrText xml:space="preserve"> PAGEREF _Toc11778 \h </w:instrText>
          </w:r>
          <w:r>
            <w:fldChar w:fldCharType="separate"/>
          </w:r>
          <w:r>
            <w:t>3</w:t>
          </w:r>
          <w:r>
            <w:fldChar w:fldCharType="end"/>
          </w:r>
          <w:r>
            <w:rPr>
              <w:bCs/>
            </w:rPr>
            <w:fldChar w:fldCharType="end"/>
          </w:r>
        </w:p>
        <w:p w14:paraId="77A4DE7A">
          <w:pPr>
            <w:pStyle w:val="15"/>
            <w:tabs>
              <w:tab w:val="right" w:leader="dot" w:pos="10348"/>
            </w:tabs>
          </w:pPr>
          <w:r>
            <w:rPr>
              <w:bCs/>
            </w:rPr>
            <w:fldChar w:fldCharType="begin"/>
          </w:r>
          <w:r>
            <w:rPr>
              <w:bCs/>
            </w:rPr>
            <w:instrText xml:space="preserve"> HYPERLINK \l _Toc11561 </w:instrText>
          </w:r>
          <w:r>
            <w:rPr>
              <w:bCs/>
            </w:rPr>
            <w:fldChar w:fldCharType="separate"/>
          </w:r>
          <w:r>
            <w:rPr>
              <w:rFonts w:hint="default" w:ascii="Sylfaen" w:hAnsi="Sylfaen" w:eastAsia="Arial Unicode MS"/>
              <w:szCs w:val="24"/>
            </w:rPr>
            <w:t>Article 5. Composition of the Board</w:t>
          </w:r>
          <w:r>
            <w:tab/>
          </w:r>
          <w:r>
            <w:fldChar w:fldCharType="begin"/>
          </w:r>
          <w:r>
            <w:instrText xml:space="preserve"> PAGEREF _Toc11561 \h </w:instrText>
          </w:r>
          <w:r>
            <w:fldChar w:fldCharType="separate"/>
          </w:r>
          <w:r>
            <w:t>4</w:t>
          </w:r>
          <w:r>
            <w:fldChar w:fldCharType="end"/>
          </w:r>
          <w:r>
            <w:rPr>
              <w:bCs/>
            </w:rPr>
            <w:fldChar w:fldCharType="end"/>
          </w:r>
        </w:p>
        <w:p w14:paraId="1F2CAC80">
          <w:pPr>
            <w:pStyle w:val="15"/>
            <w:tabs>
              <w:tab w:val="right" w:leader="dot" w:pos="10348"/>
            </w:tabs>
          </w:pPr>
          <w:r>
            <w:rPr>
              <w:bCs/>
            </w:rPr>
            <w:fldChar w:fldCharType="begin"/>
          </w:r>
          <w:r>
            <w:rPr>
              <w:bCs/>
            </w:rPr>
            <w:instrText xml:space="preserve"> HYPERLINK \l _Toc14015 </w:instrText>
          </w:r>
          <w:r>
            <w:rPr>
              <w:bCs/>
            </w:rPr>
            <w:fldChar w:fldCharType="separate"/>
          </w:r>
          <w:r>
            <w:rPr>
              <w:rFonts w:hint="default" w:ascii="Sylfaen" w:hAnsi="Sylfaen" w:eastAsia="Arial Unicode MS"/>
              <w:szCs w:val="24"/>
            </w:rPr>
            <w:t>Article 6. Term of Board Members' Authority</w:t>
          </w:r>
          <w:r>
            <w:tab/>
          </w:r>
          <w:r>
            <w:fldChar w:fldCharType="begin"/>
          </w:r>
          <w:r>
            <w:instrText xml:space="preserve"> PAGEREF _Toc14015 \h </w:instrText>
          </w:r>
          <w:r>
            <w:fldChar w:fldCharType="separate"/>
          </w:r>
          <w:r>
            <w:t>5</w:t>
          </w:r>
          <w:r>
            <w:fldChar w:fldCharType="end"/>
          </w:r>
          <w:r>
            <w:rPr>
              <w:bCs/>
            </w:rPr>
            <w:fldChar w:fldCharType="end"/>
          </w:r>
        </w:p>
        <w:p w14:paraId="151011A8">
          <w:pPr>
            <w:pStyle w:val="15"/>
            <w:tabs>
              <w:tab w:val="right" w:leader="dot" w:pos="10348"/>
            </w:tabs>
          </w:pPr>
          <w:r>
            <w:rPr>
              <w:bCs/>
            </w:rPr>
            <w:fldChar w:fldCharType="begin"/>
          </w:r>
          <w:r>
            <w:rPr>
              <w:bCs/>
            </w:rPr>
            <w:instrText xml:space="preserve"> HYPERLINK \l _Toc23561 </w:instrText>
          </w:r>
          <w:r>
            <w:rPr>
              <w:bCs/>
            </w:rPr>
            <w:fldChar w:fldCharType="separate"/>
          </w:r>
          <w:r>
            <w:rPr>
              <w:rFonts w:hint="default" w:ascii="Sylfaen" w:hAnsi="Sylfaen" w:eastAsia="Arial Unicode MS"/>
              <w:szCs w:val="24"/>
            </w:rPr>
            <w:t>Article 7. Board Meeting</w:t>
          </w:r>
          <w:r>
            <w:tab/>
          </w:r>
          <w:r>
            <w:fldChar w:fldCharType="begin"/>
          </w:r>
          <w:r>
            <w:instrText xml:space="preserve"> PAGEREF _Toc23561 \h </w:instrText>
          </w:r>
          <w:r>
            <w:fldChar w:fldCharType="separate"/>
          </w:r>
          <w:r>
            <w:t>6</w:t>
          </w:r>
          <w:r>
            <w:fldChar w:fldCharType="end"/>
          </w:r>
          <w:r>
            <w:rPr>
              <w:bCs/>
            </w:rPr>
            <w:fldChar w:fldCharType="end"/>
          </w:r>
        </w:p>
        <w:p w14:paraId="364A2E87">
          <w:pPr>
            <w:pStyle w:val="15"/>
            <w:tabs>
              <w:tab w:val="right" w:leader="dot" w:pos="10348"/>
            </w:tabs>
          </w:pPr>
          <w:r>
            <w:rPr>
              <w:bCs/>
            </w:rPr>
            <w:fldChar w:fldCharType="begin"/>
          </w:r>
          <w:r>
            <w:rPr>
              <w:bCs/>
            </w:rPr>
            <w:instrText xml:space="preserve"> HYPERLINK \l _Toc24696 </w:instrText>
          </w:r>
          <w:r>
            <w:rPr>
              <w:bCs/>
            </w:rPr>
            <w:fldChar w:fldCharType="separate"/>
          </w:r>
          <w:r>
            <w:rPr>
              <w:rFonts w:hint="default" w:ascii="Sylfaen" w:hAnsi="Sylfaen" w:eastAsia="Arial Unicode MS"/>
              <w:szCs w:val="24"/>
            </w:rPr>
            <w:t>Article 8. Organizational-Technical Support of the Board</w:t>
          </w:r>
          <w:r>
            <w:tab/>
          </w:r>
          <w:r>
            <w:fldChar w:fldCharType="begin"/>
          </w:r>
          <w:r>
            <w:instrText xml:space="preserve"> PAGEREF _Toc24696 \h </w:instrText>
          </w:r>
          <w:r>
            <w:fldChar w:fldCharType="separate"/>
          </w:r>
          <w:r>
            <w:t>6</w:t>
          </w:r>
          <w:r>
            <w:fldChar w:fldCharType="end"/>
          </w:r>
          <w:r>
            <w:rPr>
              <w:bCs/>
            </w:rPr>
            <w:fldChar w:fldCharType="end"/>
          </w:r>
        </w:p>
        <w:p w14:paraId="2D526F28">
          <w:pPr>
            <w:pStyle w:val="15"/>
            <w:tabs>
              <w:tab w:val="right" w:leader="dot" w:pos="10348"/>
            </w:tabs>
          </w:pPr>
          <w:r>
            <w:rPr>
              <w:bCs/>
            </w:rPr>
            <w:fldChar w:fldCharType="begin"/>
          </w:r>
          <w:r>
            <w:rPr>
              <w:bCs/>
            </w:rPr>
            <w:instrText xml:space="preserve"> HYPERLINK \l _Toc1783 </w:instrText>
          </w:r>
          <w:r>
            <w:rPr>
              <w:bCs/>
            </w:rPr>
            <w:fldChar w:fldCharType="separate"/>
          </w:r>
          <w:r>
            <w:rPr>
              <w:rFonts w:hint="default" w:ascii="Sylfaen" w:hAnsi="Sylfaen" w:eastAsia="Arial Unicode MS"/>
              <w:szCs w:val="24"/>
            </w:rPr>
            <w:t>Article 9. Termination of the Board's and Board Member's Authority</w:t>
          </w:r>
          <w:r>
            <w:tab/>
          </w:r>
          <w:r>
            <w:fldChar w:fldCharType="begin"/>
          </w:r>
          <w:r>
            <w:instrText xml:space="preserve"> PAGEREF _Toc1783 \h </w:instrText>
          </w:r>
          <w:r>
            <w:fldChar w:fldCharType="separate"/>
          </w:r>
          <w:r>
            <w:t>6</w:t>
          </w:r>
          <w:r>
            <w:fldChar w:fldCharType="end"/>
          </w:r>
          <w:r>
            <w:rPr>
              <w:bCs/>
            </w:rPr>
            <w:fldChar w:fldCharType="end"/>
          </w:r>
        </w:p>
        <w:p w14:paraId="13D4CAFE">
          <w:pPr>
            <w:pStyle w:val="15"/>
            <w:tabs>
              <w:tab w:val="right" w:leader="dot" w:pos="10348"/>
            </w:tabs>
          </w:pPr>
          <w:r>
            <w:rPr>
              <w:bCs/>
            </w:rPr>
            <w:fldChar w:fldCharType="begin"/>
          </w:r>
          <w:r>
            <w:rPr>
              <w:bCs/>
            </w:rPr>
            <w:instrText xml:space="preserve"> HYPERLINK \l _Toc1546 </w:instrText>
          </w:r>
          <w:r>
            <w:rPr>
              <w:bCs/>
            </w:rPr>
            <w:fldChar w:fldCharType="separate"/>
          </w:r>
          <w:r>
            <w:rPr>
              <w:rFonts w:hint="default" w:ascii="Sylfaen" w:hAnsi="Sylfaen" w:eastAsia="Arial Unicode MS"/>
              <w:szCs w:val="24"/>
            </w:rPr>
            <w:t>Article 10. Final Provisions</w:t>
          </w:r>
          <w:r>
            <w:tab/>
          </w:r>
          <w:r>
            <w:fldChar w:fldCharType="begin"/>
          </w:r>
          <w:r>
            <w:instrText xml:space="preserve"> PAGEREF _Toc1546 \h </w:instrText>
          </w:r>
          <w:r>
            <w:fldChar w:fldCharType="separate"/>
          </w:r>
          <w:r>
            <w:t>7</w:t>
          </w:r>
          <w:r>
            <w:fldChar w:fldCharType="end"/>
          </w:r>
          <w:r>
            <w:rPr>
              <w:bCs/>
            </w:rPr>
            <w:fldChar w:fldCharType="end"/>
          </w:r>
        </w:p>
        <w:p w14:paraId="3AD48E8E">
          <w:r>
            <w:rPr>
              <w:bCs/>
            </w:rPr>
            <w:fldChar w:fldCharType="end"/>
          </w:r>
        </w:p>
      </w:sdtContent>
    </w:sdt>
    <w:p w14:paraId="076DB029">
      <w:pPr>
        <w:rPr>
          <w:rFonts w:ascii="Sylfaen" w:hAnsi="Sylfaen"/>
          <w:b/>
          <w:color w:val="0070C0"/>
          <w:sz w:val="28"/>
          <w:szCs w:val="28"/>
          <w:lang w:val="ka-GE"/>
        </w:rPr>
      </w:pPr>
    </w:p>
    <w:p w14:paraId="160BCED1">
      <w:pPr>
        <w:rPr>
          <w:rFonts w:ascii="Sylfaen" w:hAnsi="Sylfaen"/>
          <w:b/>
          <w:color w:val="0070C0"/>
          <w:sz w:val="28"/>
          <w:szCs w:val="28"/>
          <w:lang w:val="ka-GE"/>
        </w:rPr>
      </w:pPr>
    </w:p>
    <w:p w14:paraId="5E09EB0F">
      <w:pPr>
        <w:rPr>
          <w:rFonts w:ascii="Sylfaen" w:hAnsi="Sylfaen"/>
          <w:b/>
          <w:color w:val="0070C0"/>
          <w:sz w:val="28"/>
          <w:szCs w:val="28"/>
          <w:lang w:val="ka-GE"/>
        </w:rPr>
      </w:pPr>
    </w:p>
    <w:p w14:paraId="3D8B9510">
      <w:pPr>
        <w:rPr>
          <w:rFonts w:ascii="Sylfaen" w:hAnsi="Sylfaen"/>
          <w:b/>
          <w:color w:val="0070C0"/>
          <w:sz w:val="28"/>
          <w:szCs w:val="28"/>
          <w:lang w:val="ka-GE"/>
        </w:rPr>
      </w:pPr>
    </w:p>
    <w:p w14:paraId="2EE24EE5">
      <w:pPr>
        <w:rPr>
          <w:rFonts w:ascii="Sylfaen" w:hAnsi="Sylfaen"/>
          <w:b/>
          <w:color w:val="0070C0"/>
          <w:sz w:val="28"/>
          <w:szCs w:val="28"/>
          <w:lang w:val="ka-GE"/>
        </w:rPr>
      </w:pPr>
    </w:p>
    <w:p w14:paraId="3AF976FE">
      <w:pPr>
        <w:rPr>
          <w:rFonts w:ascii="Sylfaen" w:hAnsi="Sylfaen"/>
          <w:b/>
          <w:color w:val="0070C0"/>
          <w:sz w:val="28"/>
          <w:szCs w:val="28"/>
          <w:lang w:val="ka-GE"/>
        </w:rPr>
      </w:pPr>
    </w:p>
    <w:p w14:paraId="0F56B2E9">
      <w:pPr>
        <w:rPr>
          <w:rFonts w:ascii="Sylfaen" w:hAnsi="Sylfaen"/>
          <w:b/>
          <w:color w:val="0070C0"/>
          <w:sz w:val="28"/>
          <w:szCs w:val="28"/>
          <w:lang w:val="ka-GE"/>
        </w:rPr>
      </w:pPr>
    </w:p>
    <w:p w14:paraId="0C1A56CF">
      <w:pPr>
        <w:rPr>
          <w:rFonts w:ascii="Sylfaen" w:hAnsi="Sylfaen"/>
          <w:b/>
          <w:color w:val="0070C0"/>
          <w:sz w:val="28"/>
          <w:szCs w:val="28"/>
          <w:lang w:val="ka-GE"/>
        </w:rPr>
      </w:pPr>
    </w:p>
    <w:p w14:paraId="69810595">
      <w:pPr>
        <w:rPr>
          <w:rFonts w:ascii="Sylfaen" w:hAnsi="Sylfaen"/>
          <w:b/>
          <w:color w:val="0070C0"/>
          <w:sz w:val="28"/>
          <w:szCs w:val="28"/>
          <w:lang w:val="ka-GE"/>
        </w:rPr>
      </w:pPr>
    </w:p>
    <w:p w14:paraId="15C022C9">
      <w:pPr>
        <w:rPr>
          <w:rFonts w:ascii="Sylfaen" w:hAnsi="Sylfaen"/>
          <w:b/>
          <w:color w:val="0070C0"/>
          <w:sz w:val="28"/>
          <w:szCs w:val="28"/>
          <w:lang w:val="ka-GE"/>
        </w:rPr>
      </w:pPr>
    </w:p>
    <w:p w14:paraId="070343F4">
      <w:pPr>
        <w:rPr>
          <w:rFonts w:ascii="Sylfaen" w:hAnsi="Sylfaen"/>
          <w:b/>
          <w:color w:val="0070C0"/>
          <w:sz w:val="28"/>
          <w:szCs w:val="28"/>
          <w:lang w:val="ka-GE"/>
        </w:rPr>
      </w:pPr>
    </w:p>
    <w:p w14:paraId="23528D55">
      <w:pPr>
        <w:rPr>
          <w:rFonts w:ascii="Sylfaen" w:hAnsi="Sylfaen"/>
          <w:b/>
          <w:color w:val="0070C0"/>
          <w:sz w:val="28"/>
          <w:szCs w:val="28"/>
          <w:lang w:val="ka-GE"/>
        </w:rPr>
      </w:pPr>
    </w:p>
    <w:p w14:paraId="3104B75E">
      <w:pPr>
        <w:rPr>
          <w:rFonts w:ascii="Sylfaen" w:hAnsi="Sylfaen"/>
          <w:b/>
          <w:color w:val="0070C0"/>
          <w:sz w:val="28"/>
          <w:szCs w:val="28"/>
          <w:lang w:val="ka-GE"/>
        </w:rPr>
      </w:pPr>
    </w:p>
    <w:p w14:paraId="204B4D7D">
      <w:pPr>
        <w:rPr>
          <w:rFonts w:ascii="Sylfaen" w:hAnsi="Sylfaen"/>
          <w:b/>
          <w:color w:val="0070C0"/>
          <w:sz w:val="28"/>
          <w:szCs w:val="28"/>
          <w:lang w:val="ka-GE"/>
        </w:rPr>
      </w:pPr>
    </w:p>
    <w:p w14:paraId="72DA0DE0">
      <w:pPr>
        <w:jc w:val="center"/>
      </w:pPr>
      <w:r>
        <w:rPr>
          <w:rFonts w:hint="default" w:ascii="Sylfaen" w:hAnsi="Sylfaen" w:eastAsia="Arial Unicode MS"/>
          <w:b/>
          <w:color w:val="000000"/>
          <w:sz w:val="24"/>
          <w:szCs w:val="24"/>
          <w:lang w:val="ka-GE"/>
        </w:rPr>
        <w:t>Governing Board</w:t>
      </w:r>
      <w:r>
        <w:rPr>
          <w:rFonts w:hint="default" w:ascii="Sylfaen" w:hAnsi="Sylfaen" w:eastAsia="Arial Unicode MS"/>
          <w:b/>
          <w:color w:val="000000"/>
          <w:sz w:val="24"/>
          <w:szCs w:val="24"/>
          <w:lang w:val="en-GB"/>
        </w:rPr>
        <w:t xml:space="preserve"> </w:t>
      </w:r>
      <w:r>
        <w:rPr>
          <w:rFonts w:hint="default" w:ascii="Sylfaen" w:hAnsi="Sylfaen" w:eastAsia="Arial Unicode MS"/>
          <w:b/>
          <w:color w:val="000000"/>
          <w:sz w:val="24"/>
          <w:szCs w:val="24"/>
          <w:lang w:val="ka-GE"/>
        </w:rPr>
        <w:t>Regulations</w:t>
      </w:r>
      <w:r>
        <w:rPr>
          <w:rFonts w:hint="default" w:ascii="Sylfaen" w:hAnsi="Sylfaen" w:eastAsia="Arial Unicode MS"/>
          <w:b/>
          <w:color w:val="000000"/>
          <w:sz w:val="24"/>
          <w:szCs w:val="24"/>
          <w:lang w:val="en-GB"/>
        </w:rPr>
        <w:t xml:space="preserve"> at </w:t>
      </w:r>
      <w:r>
        <w:rPr>
          <w:rFonts w:hint="default" w:ascii="Sylfaen" w:hAnsi="Sylfaen" w:eastAsia="Arial Unicode MS"/>
          <w:b/>
          <w:color w:val="000000"/>
          <w:sz w:val="24"/>
          <w:szCs w:val="24"/>
          <w:lang w:val="ka-GE"/>
        </w:rPr>
        <w:t>Central University of Europe LLC</w:t>
      </w:r>
    </w:p>
    <w:p w14:paraId="3253384C">
      <w:pPr>
        <w:pStyle w:val="2"/>
        <w:spacing w:before="0" w:line="240" w:lineRule="auto"/>
        <w:ind w:firstLine="450"/>
        <w:contextualSpacing/>
        <w:rPr>
          <w:rFonts w:ascii="Sylfaen" w:hAnsi="Sylfaen"/>
          <w:b/>
          <w:color w:val="000000"/>
          <w:sz w:val="24"/>
          <w:szCs w:val="24"/>
        </w:rPr>
      </w:pPr>
      <w:bookmarkStart w:id="0" w:name="_Toc5731"/>
      <w:r>
        <w:rPr>
          <w:rFonts w:hint="default" w:ascii="Sylfaen" w:hAnsi="Sylfaen" w:eastAsia="Arial Unicode MS"/>
          <w:b/>
          <w:color w:val="000000"/>
          <w:sz w:val="24"/>
          <w:szCs w:val="24"/>
        </w:rPr>
        <w:t>Article 1. General Provisions</w:t>
      </w:r>
      <w:bookmarkEnd w:id="0"/>
    </w:p>
    <w:p w14:paraId="0DAFF10C">
      <w:pPr>
        <w:spacing w:after="0" w:line="240" w:lineRule="auto"/>
        <w:ind w:firstLine="450"/>
        <w:contextualSpacing/>
        <w:jc w:val="both"/>
        <w:rPr>
          <w:rFonts w:hint="default" w:ascii="Sylfaen" w:hAnsi="Sylfaen" w:eastAsia="Arial Unicode MS"/>
          <w:sz w:val="24"/>
          <w:szCs w:val="24"/>
        </w:rPr>
      </w:pPr>
      <w:r>
        <w:rPr>
          <w:rFonts w:ascii="Sylfaen" w:hAnsi="Sylfaen" w:eastAsia="Arial Unicode MS" w:cs="Arial Unicode MS"/>
          <w:sz w:val="24"/>
          <w:szCs w:val="24"/>
        </w:rPr>
        <w:t xml:space="preserve">1. </w:t>
      </w:r>
      <w:r>
        <w:rPr>
          <w:rFonts w:hint="default" w:ascii="Sylfaen" w:hAnsi="Sylfaen" w:eastAsia="Arial Unicode MS"/>
          <w:sz w:val="24"/>
          <w:szCs w:val="24"/>
        </w:rPr>
        <w:t>The Regulations of the Governing Board of Central University of Europe LLC (hereinafter - "the Regulations") regulate the composition, functions, procedures for conducting activities and making decisions of the Governing Board (hereinafter - "the Board") of Central University of Europe LLC (hereinafter - "the University"), as well as issues of termination of Board members' authority.</w:t>
      </w:r>
    </w:p>
    <w:p w14:paraId="4A2ACAA3">
      <w:pPr>
        <w:spacing w:after="0" w:line="240" w:lineRule="auto"/>
        <w:ind w:firstLine="450"/>
        <w:contextualSpacing/>
        <w:jc w:val="both"/>
        <w:rPr>
          <w:rFonts w:hint="default" w:ascii="Sylfaen" w:hAnsi="Sylfaen" w:eastAsia="Arial Unicode MS"/>
          <w:sz w:val="24"/>
          <w:szCs w:val="24"/>
        </w:rPr>
      </w:pPr>
      <w:r>
        <w:rPr>
          <w:rFonts w:hint="default" w:ascii="Sylfaen" w:hAnsi="Sylfaen" w:eastAsia="Arial Unicode MS"/>
          <w:sz w:val="24"/>
          <w:szCs w:val="24"/>
        </w:rPr>
        <w:t>2. The Board is created by a legal act of the University Rector, in accordance with the procedures defined by these Regulations.</w:t>
      </w:r>
    </w:p>
    <w:p w14:paraId="159748E9">
      <w:pPr>
        <w:spacing w:after="0" w:line="240" w:lineRule="auto"/>
        <w:ind w:firstLine="450"/>
        <w:contextualSpacing/>
        <w:jc w:val="both"/>
        <w:rPr>
          <w:rFonts w:ascii="Sylfaen" w:hAnsi="Sylfaen" w:eastAsia="Merriweather" w:cs="Merriweather"/>
          <w:sz w:val="24"/>
          <w:szCs w:val="24"/>
        </w:rPr>
      </w:pPr>
      <w:r>
        <w:rPr>
          <w:rFonts w:hint="default" w:ascii="Sylfaen" w:hAnsi="Sylfaen" w:eastAsia="Arial Unicode MS"/>
          <w:sz w:val="24"/>
          <w:szCs w:val="24"/>
        </w:rPr>
        <w:t>3. The Board, within its competence, in carrying out its activities, based on the University's goals and objectives, is guided by the current legislation of Georgia, these Regulations and other legal acts in force at the University</w:t>
      </w:r>
      <w:r>
        <w:rPr>
          <w:rFonts w:ascii="Sylfaen" w:hAnsi="Sylfaen" w:eastAsia="Arial Unicode MS" w:cs="Arial Unicode MS"/>
          <w:sz w:val="24"/>
          <w:szCs w:val="24"/>
        </w:rPr>
        <w:t>.</w:t>
      </w:r>
    </w:p>
    <w:p w14:paraId="67D4C7B1">
      <w:pPr>
        <w:spacing w:after="0" w:line="240" w:lineRule="auto"/>
        <w:ind w:firstLine="450"/>
        <w:contextualSpacing/>
        <w:jc w:val="both"/>
        <w:rPr>
          <w:rFonts w:ascii="Sylfaen" w:hAnsi="Sylfaen" w:eastAsia="Merriweather" w:cs="Merriweather"/>
          <w:sz w:val="24"/>
          <w:szCs w:val="24"/>
        </w:rPr>
      </w:pPr>
    </w:p>
    <w:p w14:paraId="68FDC237">
      <w:pPr>
        <w:spacing w:after="0" w:line="240" w:lineRule="auto"/>
        <w:ind w:firstLine="450"/>
        <w:contextualSpacing/>
        <w:jc w:val="both"/>
        <w:rPr>
          <w:rFonts w:ascii="Sylfaen" w:hAnsi="Sylfaen" w:eastAsia="Merriweather" w:cs="Merriweather"/>
          <w:sz w:val="24"/>
          <w:szCs w:val="24"/>
        </w:rPr>
      </w:pPr>
      <w:r>
        <w:rPr>
          <w:rFonts w:ascii="Sylfaen" w:hAnsi="Sylfaen" w:eastAsia="Merriweather" w:cs="Merriweather"/>
          <w:sz w:val="24"/>
          <w:szCs w:val="24"/>
        </w:rPr>
        <w:t xml:space="preserve"> </w:t>
      </w:r>
    </w:p>
    <w:p w14:paraId="6A10ADEA">
      <w:pPr>
        <w:pStyle w:val="2"/>
        <w:spacing w:before="0" w:line="240" w:lineRule="auto"/>
        <w:ind w:firstLine="450"/>
        <w:contextualSpacing/>
        <w:rPr>
          <w:rFonts w:ascii="Sylfaen" w:hAnsi="Sylfaen"/>
          <w:b/>
          <w:color w:val="000000"/>
          <w:sz w:val="24"/>
          <w:szCs w:val="24"/>
        </w:rPr>
      </w:pPr>
      <w:bookmarkStart w:id="1" w:name="_30j0zll" w:colFirst="0" w:colLast="0"/>
      <w:bookmarkEnd w:id="1"/>
      <w:bookmarkStart w:id="2" w:name="_Toc14831"/>
      <w:r>
        <w:rPr>
          <w:rFonts w:hint="default" w:ascii="Sylfaen" w:hAnsi="Sylfaen" w:eastAsia="Arial Unicode MS"/>
          <w:b/>
          <w:color w:val="000000"/>
          <w:sz w:val="24"/>
          <w:szCs w:val="24"/>
        </w:rPr>
        <w:t>Article 2. Definition of Terms</w:t>
      </w:r>
      <w:bookmarkEnd w:id="2"/>
      <w:r>
        <w:rPr>
          <w:rFonts w:ascii="Sylfaen" w:hAnsi="Sylfaen"/>
          <w:b/>
          <w:color w:val="000000"/>
          <w:sz w:val="24"/>
          <w:szCs w:val="24"/>
        </w:rPr>
        <w:t xml:space="preserve"> </w:t>
      </w:r>
    </w:p>
    <w:p w14:paraId="2BD7CE47">
      <w:pPr>
        <w:spacing w:after="0" w:line="240" w:lineRule="auto"/>
        <w:ind w:firstLine="450"/>
        <w:contextualSpacing/>
        <w:jc w:val="both"/>
        <w:rPr>
          <w:rFonts w:hint="default" w:ascii="Sylfaen" w:hAnsi="Sylfaen" w:eastAsia="Arial Unicode MS"/>
          <w:sz w:val="24"/>
          <w:szCs w:val="24"/>
        </w:rPr>
      </w:pPr>
      <w:r>
        <w:rPr>
          <w:rFonts w:hint="default" w:ascii="Sylfaen" w:hAnsi="Sylfaen" w:eastAsia="Arial Unicode MS"/>
          <w:sz w:val="24"/>
          <w:szCs w:val="24"/>
        </w:rPr>
        <w:t>1. For the purposes of these Regulations, the terms used in the document have the following meanings:</w:t>
      </w:r>
    </w:p>
    <w:p w14:paraId="41BD52AB">
      <w:pPr>
        <w:spacing w:after="0" w:line="240" w:lineRule="auto"/>
        <w:ind w:firstLine="450"/>
        <w:contextualSpacing/>
        <w:jc w:val="both"/>
        <w:rPr>
          <w:rFonts w:hint="default" w:ascii="Sylfaen" w:hAnsi="Sylfaen" w:eastAsia="Arial Unicode MS"/>
          <w:sz w:val="24"/>
          <w:szCs w:val="24"/>
        </w:rPr>
      </w:pPr>
      <w:r>
        <w:rPr>
          <w:rFonts w:hint="default" w:ascii="Sylfaen" w:hAnsi="Sylfaen" w:eastAsia="Arial Unicode MS"/>
          <w:sz w:val="24"/>
          <w:szCs w:val="24"/>
        </w:rPr>
        <w:t>a) Self-government representative Board member - the Chairperson/President of the Student Self-Government of Central University of Europe;</w:t>
      </w:r>
    </w:p>
    <w:p w14:paraId="7AFF80BC">
      <w:pPr>
        <w:spacing w:after="0" w:line="240" w:lineRule="auto"/>
        <w:ind w:firstLine="450"/>
        <w:contextualSpacing/>
        <w:jc w:val="both"/>
        <w:rPr>
          <w:rFonts w:hint="default" w:ascii="Sylfaen" w:hAnsi="Sylfaen" w:eastAsia="Arial Unicode MS"/>
          <w:sz w:val="24"/>
          <w:szCs w:val="24"/>
        </w:rPr>
      </w:pPr>
      <w:r>
        <w:rPr>
          <w:rFonts w:hint="default" w:ascii="Sylfaen" w:hAnsi="Sylfaen" w:eastAsia="Arial Unicode MS"/>
          <w:sz w:val="24"/>
          <w:szCs w:val="24"/>
        </w:rPr>
        <w:t>b) Academic Board member - affiliated personnel of Central University of Europe;</w:t>
      </w:r>
    </w:p>
    <w:p w14:paraId="10515097">
      <w:pPr>
        <w:spacing w:after="0" w:line="240" w:lineRule="auto"/>
        <w:ind w:firstLine="450"/>
        <w:contextualSpacing/>
        <w:jc w:val="both"/>
        <w:rPr>
          <w:rFonts w:hint="default" w:ascii="Sylfaen" w:hAnsi="Sylfaen" w:eastAsia="Arial Unicode MS"/>
          <w:sz w:val="24"/>
          <w:szCs w:val="24"/>
        </w:rPr>
      </w:pPr>
      <w:r>
        <w:rPr>
          <w:rFonts w:hint="default" w:ascii="Sylfaen" w:hAnsi="Sylfaen" w:eastAsia="Arial Unicode MS"/>
          <w:sz w:val="24"/>
          <w:szCs w:val="24"/>
        </w:rPr>
        <w:t>c) Graduate Board member - a graduate of Central University of Europe;</w:t>
      </w:r>
    </w:p>
    <w:p w14:paraId="36512E56">
      <w:pPr>
        <w:spacing w:after="0" w:line="240" w:lineRule="auto"/>
        <w:ind w:firstLine="450"/>
        <w:contextualSpacing/>
        <w:jc w:val="both"/>
        <w:rPr>
          <w:rFonts w:ascii="Sylfaen" w:hAnsi="Sylfaen" w:eastAsia="Merriweather" w:cs="Merriweather"/>
          <w:sz w:val="24"/>
          <w:szCs w:val="24"/>
        </w:rPr>
      </w:pPr>
      <w:r>
        <w:rPr>
          <w:rFonts w:hint="default" w:ascii="Sylfaen" w:hAnsi="Sylfaen" w:eastAsia="Arial Unicode MS"/>
          <w:sz w:val="24"/>
          <w:szCs w:val="24"/>
        </w:rPr>
        <w:t>d) Board member from an employer organization - a potential employer</w:t>
      </w:r>
      <w:r>
        <w:rPr>
          <w:rFonts w:ascii="Sylfaen" w:hAnsi="Sylfaen" w:eastAsia="Merriweather" w:cs="Merriweather"/>
          <w:sz w:val="24"/>
          <w:szCs w:val="24"/>
        </w:rPr>
        <w:t>.</w:t>
      </w:r>
    </w:p>
    <w:p w14:paraId="636B5FBF">
      <w:pPr>
        <w:spacing w:after="0" w:line="240" w:lineRule="auto"/>
        <w:ind w:firstLine="450"/>
        <w:contextualSpacing/>
        <w:jc w:val="both"/>
        <w:rPr>
          <w:rFonts w:ascii="Sylfaen" w:hAnsi="Sylfaen" w:eastAsia="Merriweather" w:cs="Merriweather"/>
          <w:sz w:val="24"/>
          <w:szCs w:val="24"/>
        </w:rPr>
      </w:pPr>
    </w:p>
    <w:p w14:paraId="29451FAB">
      <w:pPr>
        <w:pStyle w:val="2"/>
        <w:spacing w:before="0" w:line="240" w:lineRule="auto"/>
        <w:ind w:firstLine="450"/>
        <w:contextualSpacing/>
        <w:rPr>
          <w:rFonts w:ascii="Sylfaen" w:hAnsi="Sylfaen"/>
          <w:b/>
          <w:color w:val="000000"/>
          <w:sz w:val="24"/>
          <w:szCs w:val="24"/>
        </w:rPr>
      </w:pPr>
      <w:bookmarkStart w:id="3" w:name="_1fob9te" w:colFirst="0" w:colLast="0"/>
      <w:bookmarkEnd w:id="3"/>
      <w:bookmarkStart w:id="4" w:name="_Toc10912"/>
      <w:r>
        <w:rPr>
          <w:rFonts w:hint="default" w:ascii="Sylfaen" w:hAnsi="Sylfaen" w:eastAsia="Arial Unicode MS"/>
          <w:b/>
          <w:color w:val="000000"/>
          <w:sz w:val="24"/>
          <w:szCs w:val="24"/>
        </w:rPr>
        <w:t>Article 3. Purpose of the Board</w:t>
      </w:r>
      <w:bookmarkEnd w:id="4"/>
      <w:r>
        <w:rPr>
          <w:rFonts w:ascii="Sylfaen" w:hAnsi="Sylfaen"/>
          <w:b/>
          <w:color w:val="000000"/>
          <w:sz w:val="24"/>
          <w:szCs w:val="24"/>
        </w:rPr>
        <w:t xml:space="preserve"> </w:t>
      </w:r>
    </w:p>
    <w:p w14:paraId="57863F5E">
      <w:pPr>
        <w:spacing w:after="0" w:line="240" w:lineRule="auto"/>
        <w:ind w:firstLine="450"/>
        <w:contextualSpacing/>
        <w:jc w:val="both"/>
        <w:rPr>
          <w:rFonts w:hint="default" w:ascii="Sylfaen" w:hAnsi="Sylfaen" w:eastAsia="Arial Unicode MS"/>
          <w:sz w:val="24"/>
          <w:szCs w:val="24"/>
        </w:rPr>
      </w:pPr>
      <w:r>
        <w:rPr>
          <w:rFonts w:hint="default" w:ascii="Sylfaen" w:hAnsi="Sylfaen" w:eastAsia="Arial Unicode MS"/>
          <w:sz w:val="24"/>
          <w:szCs w:val="24"/>
        </w:rPr>
        <w:t>The Board is the University's governing body, whose purpose is:</w:t>
      </w:r>
    </w:p>
    <w:p w14:paraId="55EF0F5F">
      <w:pPr>
        <w:spacing w:after="0" w:line="240" w:lineRule="auto"/>
        <w:ind w:firstLine="450"/>
        <w:contextualSpacing/>
        <w:jc w:val="both"/>
        <w:rPr>
          <w:rFonts w:hint="default" w:ascii="Sylfaen" w:hAnsi="Sylfaen" w:eastAsia="Arial Unicode MS"/>
          <w:sz w:val="24"/>
          <w:szCs w:val="24"/>
        </w:rPr>
      </w:pPr>
      <w:r>
        <w:rPr>
          <w:rFonts w:hint="default" w:ascii="Sylfaen" w:hAnsi="Sylfaen" w:eastAsia="Arial Unicode MS"/>
          <w:sz w:val="24"/>
          <w:szCs w:val="24"/>
        </w:rPr>
        <w:t>a) To make decisions and develop recommendation(s) on issues related to the University's educational, scientific and administrative activities of strategic importance;</w:t>
      </w:r>
    </w:p>
    <w:p w14:paraId="3D61A8A4">
      <w:pPr>
        <w:spacing w:after="0" w:line="240" w:lineRule="auto"/>
        <w:ind w:firstLine="450"/>
        <w:contextualSpacing/>
        <w:jc w:val="both"/>
        <w:rPr>
          <w:rFonts w:ascii="Sylfaen" w:hAnsi="Sylfaen" w:eastAsia="Merriweather" w:cs="Merriweather"/>
          <w:sz w:val="24"/>
          <w:szCs w:val="24"/>
        </w:rPr>
      </w:pPr>
      <w:r>
        <w:rPr>
          <w:rFonts w:hint="default" w:ascii="Sylfaen" w:hAnsi="Sylfaen" w:eastAsia="Arial Unicode MS"/>
          <w:sz w:val="24"/>
          <w:szCs w:val="24"/>
        </w:rPr>
        <w:t>b) To promote the effective operation of the University by ensuring the involvement of the university community and other interested parties in the decision-making process</w:t>
      </w:r>
      <w:r>
        <w:rPr>
          <w:rFonts w:ascii="Sylfaen" w:hAnsi="Sylfaen" w:eastAsia="Arial Unicode MS" w:cs="Arial Unicode MS"/>
          <w:sz w:val="24"/>
          <w:szCs w:val="24"/>
        </w:rPr>
        <w:t xml:space="preserve">.  </w:t>
      </w:r>
    </w:p>
    <w:p w14:paraId="668F7D95">
      <w:pPr>
        <w:spacing w:after="0" w:line="240" w:lineRule="auto"/>
        <w:ind w:firstLine="450"/>
        <w:contextualSpacing/>
        <w:jc w:val="both"/>
        <w:rPr>
          <w:rFonts w:ascii="Sylfaen" w:hAnsi="Sylfaen" w:eastAsia="Merriweather" w:cs="Merriweather"/>
          <w:sz w:val="24"/>
          <w:szCs w:val="24"/>
        </w:rPr>
      </w:pPr>
    </w:p>
    <w:p w14:paraId="29D1AD73">
      <w:pPr>
        <w:spacing w:after="0" w:line="240" w:lineRule="auto"/>
        <w:ind w:firstLine="450"/>
        <w:contextualSpacing/>
        <w:jc w:val="both"/>
        <w:rPr>
          <w:rFonts w:ascii="Sylfaen" w:hAnsi="Sylfaen" w:eastAsia="Merriweather" w:cs="Merriweather"/>
          <w:sz w:val="24"/>
          <w:szCs w:val="24"/>
        </w:rPr>
      </w:pPr>
    </w:p>
    <w:p w14:paraId="6BF7D2F7">
      <w:pPr>
        <w:pStyle w:val="2"/>
        <w:spacing w:before="0" w:line="240" w:lineRule="auto"/>
        <w:ind w:firstLine="450"/>
        <w:contextualSpacing/>
        <w:rPr>
          <w:rFonts w:ascii="Sylfaen" w:hAnsi="Sylfaen"/>
          <w:b/>
          <w:color w:val="000000"/>
          <w:sz w:val="24"/>
          <w:szCs w:val="24"/>
        </w:rPr>
      </w:pPr>
      <w:bookmarkStart w:id="5" w:name="_3znysh7" w:colFirst="0" w:colLast="0"/>
      <w:bookmarkEnd w:id="5"/>
      <w:bookmarkStart w:id="6" w:name="_Toc11778"/>
      <w:r>
        <w:rPr>
          <w:rFonts w:hint="default" w:ascii="Sylfaen" w:hAnsi="Sylfaen" w:eastAsia="Arial Unicode MS"/>
          <w:b/>
          <w:color w:val="000000"/>
          <w:sz w:val="24"/>
          <w:szCs w:val="24"/>
        </w:rPr>
        <w:t>Article 4. Functions and Authority of the Board</w:t>
      </w:r>
      <w:bookmarkEnd w:id="6"/>
    </w:p>
    <w:p w14:paraId="1ABD4EF9">
      <w:pPr>
        <w:spacing w:after="0" w:line="240" w:lineRule="auto"/>
        <w:ind w:firstLine="720"/>
        <w:contextualSpacing/>
        <w:jc w:val="both"/>
        <w:rPr>
          <w:rFonts w:hint="default" w:ascii="Sylfaen" w:hAnsi="Sylfaen" w:eastAsia="Arial Unicode MS"/>
          <w:sz w:val="24"/>
          <w:szCs w:val="24"/>
        </w:rPr>
      </w:pPr>
      <w:r>
        <w:rPr>
          <w:rFonts w:ascii="Sylfaen" w:hAnsi="Sylfaen" w:eastAsia="Merriweather" w:cs="Merriweather"/>
          <w:sz w:val="24"/>
          <w:szCs w:val="24"/>
        </w:rPr>
        <w:t xml:space="preserve">1.  </w:t>
      </w:r>
      <w:r>
        <w:rPr>
          <w:rFonts w:hint="default" w:ascii="Sylfaen" w:hAnsi="Sylfaen" w:eastAsia="Arial Unicode MS"/>
          <w:sz w:val="24"/>
          <w:szCs w:val="24"/>
        </w:rPr>
        <w:t>The functions of the Board are:</w:t>
      </w:r>
    </w:p>
    <w:p w14:paraId="498A4BB3">
      <w:pPr>
        <w:spacing w:after="0" w:line="240" w:lineRule="auto"/>
        <w:ind w:firstLine="720"/>
        <w:contextualSpacing/>
        <w:jc w:val="both"/>
        <w:rPr>
          <w:rFonts w:hint="default" w:ascii="Sylfaen" w:hAnsi="Sylfaen" w:eastAsia="Arial Unicode MS"/>
          <w:sz w:val="24"/>
          <w:szCs w:val="24"/>
        </w:rPr>
      </w:pPr>
      <w:r>
        <w:rPr>
          <w:rFonts w:hint="default" w:ascii="Sylfaen" w:hAnsi="Sylfaen" w:eastAsia="Arial Unicode MS"/>
          <w:sz w:val="24"/>
          <w:szCs w:val="24"/>
        </w:rPr>
        <w:t>a) Reviewing and approving the University's mission, vision and strategy document;</w:t>
      </w:r>
    </w:p>
    <w:p w14:paraId="75E1B43B">
      <w:pPr>
        <w:spacing w:after="0" w:line="240" w:lineRule="auto"/>
        <w:ind w:firstLine="720"/>
        <w:contextualSpacing/>
        <w:jc w:val="both"/>
        <w:rPr>
          <w:rFonts w:hint="default" w:ascii="Sylfaen" w:hAnsi="Sylfaen" w:eastAsia="Arial Unicode MS"/>
          <w:sz w:val="24"/>
          <w:szCs w:val="24"/>
        </w:rPr>
      </w:pPr>
      <w:r>
        <w:rPr>
          <w:rFonts w:hint="default" w:ascii="Sylfaen" w:hAnsi="Sylfaen" w:eastAsia="Arial Unicode MS"/>
          <w:sz w:val="24"/>
          <w:szCs w:val="24"/>
        </w:rPr>
        <w:t>b) Reviewing and approving the University's strategic planning methodology, strategy and mechanisms for monitoring the implementation of the action plan;</w:t>
      </w:r>
    </w:p>
    <w:p w14:paraId="1C1F96EB">
      <w:pPr>
        <w:spacing w:after="0" w:line="240" w:lineRule="auto"/>
        <w:ind w:firstLine="720"/>
        <w:contextualSpacing/>
        <w:jc w:val="both"/>
        <w:rPr>
          <w:rFonts w:hint="default" w:ascii="Sylfaen" w:hAnsi="Sylfaen" w:eastAsia="Arial Unicode MS"/>
          <w:sz w:val="24"/>
          <w:szCs w:val="24"/>
        </w:rPr>
      </w:pPr>
      <w:r>
        <w:rPr>
          <w:rFonts w:hint="default" w:ascii="Sylfaen" w:hAnsi="Sylfaen" w:eastAsia="Arial Unicode MS"/>
          <w:sz w:val="24"/>
          <w:szCs w:val="24"/>
        </w:rPr>
        <w:t>c) Reviewing and approving the University's 3-year action plan;</w:t>
      </w:r>
    </w:p>
    <w:p w14:paraId="45EF1BAE">
      <w:pPr>
        <w:spacing w:after="0" w:line="240" w:lineRule="auto"/>
        <w:ind w:firstLine="720"/>
        <w:contextualSpacing/>
        <w:jc w:val="both"/>
        <w:rPr>
          <w:rFonts w:hint="default" w:ascii="Sylfaen" w:hAnsi="Sylfaen" w:eastAsia="Arial Unicode MS"/>
          <w:sz w:val="24"/>
          <w:szCs w:val="24"/>
        </w:rPr>
      </w:pPr>
      <w:r>
        <w:rPr>
          <w:rFonts w:hint="default" w:ascii="Sylfaen" w:hAnsi="Sylfaen" w:eastAsia="Arial Unicode MS"/>
          <w:sz w:val="24"/>
          <w:szCs w:val="24"/>
        </w:rPr>
        <w:t>d) Approving, modifying and canceling educational program(s); giving consent to start the process of developing a new educational program;</w:t>
      </w:r>
    </w:p>
    <w:p w14:paraId="1B4E0CBA">
      <w:pPr>
        <w:spacing w:after="0" w:line="240" w:lineRule="auto"/>
        <w:ind w:firstLine="720"/>
        <w:contextualSpacing/>
        <w:jc w:val="both"/>
        <w:rPr>
          <w:rFonts w:hint="default" w:ascii="Sylfaen" w:hAnsi="Sylfaen" w:eastAsia="Arial Unicode MS"/>
          <w:sz w:val="24"/>
          <w:szCs w:val="24"/>
        </w:rPr>
      </w:pPr>
      <w:r>
        <w:rPr>
          <w:rFonts w:hint="default" w:ascii="Sylfaen" w:hAnsi="Sylfaen" w:eastAsia="Arial Unicode MS"/>
          <w:sz w:val="24"/>
          <w:szCs w:val="24"/>
        </w:rPr>
        <w:t>e) Approving quality assurance, budget, internationalization and human resources management policies;</w:t>
      </w:r>
    </w:p>
    <w:p w14:paraId="2FB84121">
      <w:pPr>
        <w:spacing w:after="0" w:line="240" w:lineRule="auto"/>
        <w:ind w:firstLine="720"/>
        <w:contextualSpacing/>
        <w:jc w:val="both"/>
        <w:rPr>
          <w:rFonts w:hint="default" w:ascii="Sylfaen" w:hAnsi="Sylfaen" w:eastAsia="Arial Unicode MS"/>
          <w:sz w:val="24"/>
          <w:szCs w:val="24"/>
        </w:rPr>
      </w:pPr>
      <w:r>
        <w:rPr>
          <w:rFonts w:hint="default" w:ascii="Sylfaen" w:hAnsi="Sylfaen" w:eastAsia="Arial Unicode MS"/>
          <w:sz w:val="24"/>
          <w:szCs w:val="24"/>
        </w:rPr>
        <w:t>f) Reviewing issues of the University's structure, regulations, creation, reorganization and liquidation of structural units, creation, reorganization and liquidation of main educational unit(s) - faculty/faculties, and providing recommendations to the Rector;</w:t>
      </w:r>
    </w:p>
    <w:p w14:paraId="483753CC">
      <w:pPr>
        <w:spacing w:after="0" w:line="240" w:lineRule="auto"/>
        <w:ind w:firstLine="720"/>
        <w:contextualSpacing/>
        <w:jc w:val="both"/>
        <w:rPr>
          <w:rFonts w:hint="default" w:ascii="Sylfaen" w:hAnsi="Sylfaen" w:eastAsia="Arial Unicode MS"/>
          <w:sz w:val="24"/>
          <w:szCs w:val="24"/>
        </w:rPr>
      </w:pPr>
      <w:r>
        <w:rPr>
          <w:rFonts w:hint="default" w:ascii="Sylfaen" w:hAnsi="Sylfaen" w:eastAsia="Arial Unicode MS"/>
          <w:sz w:val="24"/>
          <w:szCs w:val="24"/>
        </w:rPr>
        <w:t>g) Reviewing the University's internal regulations and the Code of Ethics and Disciplinary Responsibility and providing recommendation(s) to the Rector;</w:t>
      </w:r>
    </w:p>
    <w:p w14:paraId="1D12DCE9">
      <w:pPr>
        <w:spacing w:after="0" w:line="240" w:lineRule="auto"/>
        <w:ind w:firstLine="720"/>
        <w:contextualSpacing/>
        <w:jc w:val="both"/>
        <w:rPr>
          <w:rFonts w:hint="default" w:ascii="Sylfaen" w:hAnsi="Sylfaen" w:eastAsia="Arial Unicode MS"/>
          <w:sz w:val="24"/>
          <w:szCs w:val="24"/>
        </w:rPr>
      </w:pPr>
      <w:r>
        <w:rPr>
          <w:rFonts w:hint="default" w:ascii="Sylfaen" w:hAnsi="Sylfaen" w:eastAsia="Arial Unicode MS"/>
          <w:sz w:val="24"/>
          <w:szCs w:val="24"/>
        </w:rPr>
        <w:t>h) Reviewing budget and its adjustment issues and providing recommendation(s) to the Rector;</w:t>
      </w:r>
    </w:p>
    <w:p w14:paraId="4C6C14B5">
      <w:pPr>
        <w:spacing w:after="0" w:line="240" w:lineRule="auto"/>
        <w:ind w:firstLine="720"/>
        <w:contextualSpacing/>
        <w:jc w:val="both"/>
        <w:rPr>
          <w:rFonts w:hint="default" w:ascii="Sylfaen" w:hAnsi="Sylfaen" w:eastAsia="Arial Unicode MS"/>
          <w:sz w:val="24"/>
          <w:szCs w:val="24"/>
        </w:rPr>
      </w:pPr>
      <w:r>
        <w:rPr>
          <w:rFonts w:hint="default" w:ascii="Sylfaen" w:hAnsi="Sylfaen" w:eastAsia="Arial Unicode MS"/>
          <w:sz w:val="24"/>
          <w:szCs w:val="24"/>
        </w:rPr>
        <w:t>i) Hearing quarterly and annual reports on the implementation of the action plan and budget;</w:t>
      </w:r>
    </w:p>
    <w:p w14:paraId="18D4A5CF">
      <w:pPr>
        <w:spacing w:after="0" w:line="240" w:lineRule="auto"/>
        <w:ind w:firstLine="720"/>
        <w:contextualSpacing/>
        <w:jc w:val="both"/>
        <w:rPr>
          <w:rFonts w:hint="default" w:ascii="Sylfaen" w:hAnsi="Sylfaen" w:eastAsia="Arial Unicode MS"/>
          <w:sz w:val="24"/>
          <w:szCs w:val="24"/>
        </w:rPr>
      </w:pPr>
      <w:r>
        <w:rPr>
          <w:rFonts w:hint="default" w:ascii="Sylfaen" w:hAnsi="Sylfaen" w:eastAsia="Arial Unicode MS"/>
          <w:sz w:val="24"/>
          <w:szCs w:val="24"/>
        </w:rPr>
        <w:t>i</w:t>
      </w:r>
      <w:r>
        <w:rPr>
          <w:rFonts w:hint="default" w:ascii="Sylfaen" w:hAnsi="Sylfaen" w:eastAsia="Arial Unicode MS"/>
          <w:sz w:val="24"/>
          <w:szCs w:val="24"/>
          <w:vertAlign w:val="superscript"/>
        </w:rPr>
        <w:t>1</w:t>
      </w:r>
      <w:r>
        <w:rPr>
          <w:rFonts w:hint="default" w:ascii="Sylfaen" w:hAnsi="Sylfaen" w:eastAsia="Arial Unicode MS"/>
          <w:sz w:val="24"/>
          <w:szCs w:val="24"/>
        </w:rPr>
        <w:t>) Annually reviewing the quality development report and, if necessary, issuing recommendations;</w:t>
      </w:r>
    </w:p>
    <w:p w14:paraId="46EAC3AC">
      <w:pPr>
        <w:spacing w:after="0" w:line="240" w:lineRule="auto"/>
        <w:ind w:firstLine="720"/>
        <w:contextualSpacing/>
        <w:jc w:val="both"/>
        <w:rPr>
          <w:rFonts w:hint="default" w:ascii="Sylfaen" w:hAnsi="Sylfaen" w:eastAsia="Arial Unicode MS"/>
          <w:sz w:val="24"/>
          <w:szCs w:val="24"/>
        </w:rPr>
      </w:pPr>
      <w:r>
        <w:rPr>
          <w:rFonts w:hint="default" w:ascii="Sylfaen" w:hAnsi="Sylfaen" w:eastAsia="Arial Unicode MS"/>
          <w:sz w:val="24"/>
          <w:szCs w:val="24"/>
        </w:rPr>
        <w:t>j) Reviewing complaints related to decisions made on issues of scientific research activity funding and making decisions;</w:t>
      </w:r>
    </w:p>
    <w:p w14:paraId="15807780">
      <w:pPr>
        <w:spacing w:after="0" w:line="240" w:lineRule="auto"/>
        <w:ind w:firstLine="720"/>
        <w:contextualSpacing/>
        <w:jc w:val="both"/>
        <w:rPr>
          <w:rFonts w:hint="default" w:ascii="Sylfaen" w:hAnsi="Sylfaen" w:eastAsia="Arial Unicode MS"/>
          <w:sz w:val="24"/>
          <w:szCs w:val="24"/>
        </w:rPr>
      </w:pPr>
      <w:r>
        <w:rPr>
          <w:rFonts w:hint="default" w:ascii="Sylfaen" w:hAnsi="Sylfaen" w:eastAsia="Arial Unicode MS"/>
          <w:sz w:val="24"/>
          <w:szCs w:val="24"/>
          <w:lang w:val="en-GB"/>
        </w:rPr>
        <w:t>j</w:t>
      </w:r>
      <w:r>
        <w:rPr>
          <w:rFonts w:hint="default" w:ascii="Sylfaen" w:hAnsi="Sylfaen" w:eastAsia="Arial Unicode MS"/>
          <w:sz w:val="24"/>
          <w:szCs w:val="24"/>
          <w:vertAlign w:val="superscript"/>
        </w:rPr>
        <w:t>1</w:t>
      </w:r>
      <w:r>
        <w:rPr>
          <w:rFonts w:hint="default" w:ascii="Sylfaen" w:hAnsi="Sylfaen" w:eastAsia="Arial Unicode MS"/>
          <w:sz w:val="24"/>
          <w:szCs w:val="24"/>
        </w:rPr>
        <w:t>) Reviewing and approving the issue of awarding a person the title of Honorary Doctor;</w:t>
      </w:r>
    </w:p>
    <w:p w14:paraId="6C0493FD">
      <w:pPr>
        <w:spacing w:after="0" w:line="240" w:lineRule="auto"/>
        <w:ind w:firstLine="720"/>
        <w:contextualSpacing/>
        <w:jc w:val="both"/>
        <w:rPr>
          <w:rFonts w:hint="default" w:ascii="Sylfaen" w:hAnsi="Sylfaen" w:eastAsia="Arial Unicode MS"/>
          <w:sz w:val="24"/>
          <w:szCs w:val="24"/>
        </w:rPr>
      </w:pPr>
      <w:r>
        <w:rPr>
          <w:rFonts w:hint="default" w:ascii="Sylfaen" w:hAnsi="Sylfaen" w:eastAsia="Arial Unicode MS"/>
          <w:sz w:val="24"/>
          <w:szCs w:val="24"/>
          <w:lang w:val="en-GB"/>
        </w:rPr>
        <w:t>k</w:t>
      </w:r>
      <w:r>
        <w:rPr>
          <w:rFonts w:hint="default" w:ascii="Sylfaen" w:hAnsi="Sylfaen" w:eastAsia="Arial Unicode MS"/>
          <w:sz w:val="24"/>
          <w:szCs w:val="24"/>
        </w:rPr>
        <w:t>) Approving the Doctoral Program Regulations;</w:t>
      </w:r>
    </w:p>
    <w:p w14:paraId="15E88A39">
      <w:pPr>
        <w:spacing w:after="0" w:line="240" w:lineRule="auto"/>
        <w:ind w:firstLine="720"/>
        <w:contextualSpacing/>
        <w:jc w:val="both"/>
        <w:rPr>
          <w:rFonts w:ascii="Sylfaen" w:hAnsi="Sylfaen" w:eastAsia="Merriweather" w:cs="Merriweather"/>
          <w:color w:val="000000"/>
          <w:sz w:val="24"/>
          <w:szCs w:val="24"/>
        </w:rPr>
      </w:pPr>
      <w:r>
        <w:rPr>
          <w:rFonts w:hint="default" w:ascii="Sylfaen" w:hAnsi="Sylfaen" w:eastAsia="Arial Unicode MS"/>
          <w:sz w:val="24"/>
          <w:szCs w:val="24"/>
          <w:lang w:val="en-GB"/>
        </w:rPr>
        <w:t>l</w:t>
      </w:r>
      <w:r>
        <w:rPr>
          <w:rFonts w:hint="default" w:ascii="Sylfaen" w:hAnsi="Sylfaen" w:eastAsia="Arial Unicode MS"/>
          <w:sz w:val="24"/>
          <w:szCs w:val="24"/>
        </w:rPr>
        <w:t>) Within its competence, exercising other authority in accordance with the institution's goals and objectives</w:t>
      </w:r>
      <w:r>
        <w:rPr>
          <w:rFonts w:ascii="Sylfaen" w:hAnsi="Sylfaen" w:eastAsia="Arial Unicode MS" w:cs="Arial Unicode MS"/>
          <w:color w:val="000000"/>
          <w:sz w:val="24"/>
          <w:szCs w:val="24"/>
        </w:rPr>
        <w:t>.</w:t>
      </w:r>
    </w:p>
    <w:p w14:paraId="150B7132">
      <w:pPr>
        <w:spacing w:after="0" w:line="240" w:lineRule="auto"/>
        <w:ind w:firstLine="450"/>
        <w:contextualSpacing/>
        <w:jc w:val="both"/>
        <w:rPr>
          <w:rFonts w:ascii="Sylfaen" w:hAnsi="Sylfaen" w:eastAsia="Merriweather" w:cs="Merriweather"/>
          <w:color w:val="000000"/>
          <w:sz w:val="24"/>
          <w:szCs w:val="24"/>
        </w:rPr>
      </w:pPr>
      <w:r>
        <w:rPr>
          <w:rFonts w:ascii="Sylfaen" w:hAnsi="Sylfaen" w:eastAsia="Arial Unicode MS" w:cs="Arial Unicode MS"/>
          <w:sz w:val="24"/>
          <w:szCs w:val="24"/>
        </w:rPr>
        <w:t xml:space="preserve">2. </w:t>
      </w:r>
      <w:r>
        <w:rPr>
          <w:rFonts w:hint="default" w:ascii="Sylfaen" w:hAnsi="Sylfaen" w:eastAsia="Arial Unicode MS"/>
          <w:sz w:val="24"/>
          <w:szCs w:val="24"/>
        </w:rPr>
        <w:t>The Board is authorized to issue a legal act - a resolution</w:t>
      </w:r>
      <w:r>
        <w:rPr>
          <w:rFonts w:ascii="Sylfaen" w:hAnsi="Sylfaen" w:eastAsia="Arial Unicode MS" w:cs="Arial Unicode MS"/>
          <w:sz w:val="24"/>
          <w:szCs w:val="24"/>
        </w:rPr>
        <w:t xml:space="preserve">. </w:t>
      </w:r>
    </w:p>
    <w:p w14:paraId="73023F63">
      <w:pPr>
        <w:spacing w:after="0" w:line="240" w:lineRule="auto"/>
        <w:ind w:firstLine="450"/>
        <w:contextualSpacing/>
        <w:jc w:val="both"/>
        <w:rPr>
          <w:rFonts w:ascii="Sylfaen" w:hAnsi="Sylfaen" w:eastAsia="Merriweather" w:cs="Merriweather"/>
          <w:sz w:val="24"/>
          <w:szCs w:val="24"/>
        </w:rPr>
      </w:pPr>
      <w:r>
        <w:rPr>
          <w:rFonts w:ascii="Sylfaen" w:hAnsi="Sylfaen" w:eastAsia="Arial Unicode MS" w:cs="Arial Unicode MS"/>
          <w:sz w:val="24"/>
          <w:szCs w:val="24"/>
        </w:rPr>
        <w:t xml:space="preserve">3. </w:t>
      </w:r>
      <w:r>
        <w:rPr>
          <w:rFonts w:hint="default" w:ascii="Sylfaen" w:hAnsi="Sylfaen" w:eastAsia="Arial Unicode MS"/>
          <w:sz w:val="24"/>
          <w:szCs w:val="24"/>
        </w:rPr>
        <w:t xml:space="preserve">A recommendation issued by the Board does not have a </w:t>
      </w:r>
      <w:r>
        <w:rPr>
          <w:rFonts w:hint="default" w:ascii="Sylfaen" w:hAnsi="Sylfaen" w:eastAsia="Arial Unicode MS"/>
          <w:sz w:val="24"/>
          <w:szCs w:val="24"/>
          <w:lang w:val="en-GB"/>
        </w:rPr>
        <w:t xml:space="preserve">compulsory </w:t>
      </w:r>
      <w:r>
        <w:rPr>
          <w:rFonts w:hint="default" w:ascii="Sylfaen" w:hAnsi="Sylfaen" w:eastAsia="Arial Unicode MS"/>
          <w:sz w:val="24"/>
          <w:szCs w:val="24"/>
        </w:rPr>
        <w:t>nature. However, in case of its non-consideration, the Rector/President is obliged to justify the decision made</w:t>
      </w:r>
      <w:r>
        <w:rPr>
          <w:rFonts w:ascii="Sylfaen" w:hAnsi="Sylfaen" w:eastAsia="Arial Unicode MS" w:cs="Arial Unicode MS"/>
          <w:sz w:val="24"/>
          <w:szCs w:val="24"/>
        </w:rPr>
        <w:t>.</w:t>
      </w:r>
    </w:p>
    <w:p w14:paraId="3846A9F5">
      <w:pPr>
        <w:spacing w:after="0" w:line="240" w:lineRule="auto"/>
        <w:ind w:firstLine="450"/>
        <w:contextualSpacing/>
        <w:jc w:val="both"/>
        <w:rPr>
          <w:rFonts w:ascii="Sylfaen" w:hAnsi="Sylfaen" w:eastAsia="Merriweather" w:cs="Merriweather"/>
          <w:sz w:val="24"/>
          <w:szCs w:val="24"/>
        </w:rPr>
      </w:pPr>
    </w:p>
    <w:p w14:paraId="09F2F28D">
      <w:pPr>
        <w:pStyle w:val="2"/>
        <w:spacing w:before="0" w:line="240" w:lineRule="auto"/>
        <w:ind w:firstLine="450"/>
        <w:contextualSpacing/>
        <w:rPr>
          <w:rFonts w:ascii="Sylfaen" w:hAnsi="Sylfaen"/>
          <w:b/>
          <w:color w:val="000000"/>
          <w:sz w:val="24"/>
          <w:szCs w:val="24"/>
        </w:rPr>
      </w:pPr>
      <w:bookmarkStart w:id="7" w:name="_2et92p0" w:colFirst="0" w:colLast="0"/>
      <w:bookmarkEnd w:id="7"/>
      <w:bookmarkStart w:id="8" w:name="_Toc11561"/>
      <w:r>
        <w:rPr>
          <w:rFonts w:hint="default" w:ascii="Sylfaen" w:hAnsi="Sylfaen" w:eastAsia="Arial Unicode MS"/>
          <w:b/>
          <w:color w:val="000000"/>
          <w:sz w:val="24"/>
          <w:szCs w:val="24"/>
        </w:rPr>
        <w:t>Article 5. Composition of the Board</w:t>
      </w:r>
      <w:bookmarkEnd w:id="8"/>
      <w:r>
        <w:rPr>
          <w:rFonts w:ascii="Sylfaen" w:hAnsi="Sylfaen"/>
          <w:b/>
          <w:color w:val="000000"/>
          <w:sz w:val="24"/>
          <w:szCs w:val="24"/>
        </w:rPr>
        <w:t xml:space="preserve">  </w:t>
      </w:r>
    </w:p>
    <w:p w14:paraId="6A93AD17">
      <w:pPr>
        <w:spacing w:after="0" w:line="240" w:lineRule="auto"/>
        <w:ind w:firstLine="450"/>
        <w:contextualSpacing/>
        <w:jc w:val="both"/>
        <w:rPr>
          <w:rFonts w:hint="default" w:ascii="Sylfaen" w:hAnsi="Sylfaen" w:eastAsia="Arial Unicode MS"/>
          <w:sz w:val="24"/>
          <w:szCs w:val="24"/>
        </w:rPr>
      </w:pPr>
      <w:r>
        <w:rPr>
          <w:rFonts w:hint="default" w:ascii="Sylfaen" w:hAnsi="Sylfaen" w:eastAsia="Arial Unicode MS"/>
          <w:sz w:val="24"/>
          <w:szCs w:val="24"/>
        </w:rPr>
        <w:t>The Board composition includes:</w:t>
      </w:r>
    </w:p>
    <w:p w14:paraId="7497A90C">
      <w:pPr>
        <w:spacing w:after="0" w:line="240" w:lineRule="auto"/>
        <w:ind w:firstLine="450"/>
        <w:contextualSpacing/>
        <w:jc w:val="both"/>
        <w:rPr>
          <w:rFonts w:hint="default" w:ascii="Sylfaen" w:hAnsi="Sylfaen" w:eastAsia="Arial Unicode MS"/>
          <w:sz w:val="24"/>
          <w:szCs w:val="24"/>
        </w:rPr>
      </w:pPr>
      <w:r>
        <w:rPr>
          <w:rFonts w:hint="default" w:ascii="Sylfaen" w:hAnsi="Sylfaen" w:eastAsia="Arial Unicode MS"/>
          <w:sz w:val="24"/>
          <w:szCs w:val="24"/>
        </w:rPr>
        <w:t>a) Rector;</w:t>
      </w:r>
    </w:p>
    <w:p w14:paraId="3EF1F021">
      <w:pPr>
        <w:spacing w:after="0" w:line="240" w:lineRule="auto"/>
        <w:ind w:firstLine="450"/>
        <w:contextualSpacing/>
        <w:jc w:val="both"/>
        <w:rPr>
          <w:rFonts w:hint="default" w:ascii="Sylfaen" w:hAnsi="Sylfaen" w:eastAsia="Arial Unicode MS"/>
          <w:sz w:val="24"/>
          <w:szCs w:val="24"/>
        </w:rPr>
      </w:pPr>
      <w:r>
        <w:rPr>
          <w:rFonts w:hint="default" w:ascii="Sylfaen" w:hAnsi="Sylfaen" w:eastAsia="Arial Unicode MS"/>
          <w:sz w:val="24"/>
          <w:szCs w:val="24"/>
        </w:rPr>
        <w:t>b) Vice-Rector for Educational Process Administration;</w:t>
      </w:r>
    </w:p>
    <w:p w14:paraId="07D59B14">
      <w:pPr>
        <w:spacing w:after="0" w:line="240" w:lineRule="auto"/>
        <w:ind w:firstLine="450"/>
        <w:contextualSpacing/>
        <w:jc w:val="both"/>
        <w:rPr>
          <w:rFonts w:hint="default" w:ascii="Sylfaen" w:hAnsi="Sylfaen" w:eastAsia="Arial Unicode MS"/>
          <w:sz w:val="24"/>
          <w:szCs w:val="24"/>
        </w:rPr>
      </w:pPr>
      <w:r>
        <w:rPr>
          <w:rFonts w:hint="default" w:ascii="Sylfaen" w:hAnsi="Sylfaen" w:eastAsia="Arial Unicode MS"/>
          <w:sz w:val="24"/>
          <w:szCs w:val="24"/>
        </w:rPr>
        <w:t>c) Vice-Rector for International Relations;</w:t>
      </w:r>
    </w:p>
    <w:p w14:paraId="2ACBB43D">
      <w:pPr>
        <w:spacing w:after="0" w:line="240" w:lineRule="auto"/>
        <w:ind w:firstLine="450"/>
        <w:contextualSpacing/>
        <w:jc w:val="both"/>
        <w:rPr>
          <w:rFonts w:hint="default" w:ascii="Sylfaen" w:hAnsi="Sylfaen" w:eastAsia="Arial Unicode MS"/>
          <w:sz w:val="24"/>
          <w:szCs w:val="24"/>
        </w:rPr>
      </w:pPr>
      <w:r>
        <w:rPr>
          <w:rFonts w:hint="default" w:ascii="Sylfaen" w:hAnsi="Sylfaen" w:eastAsia="Arial Unicode MS"/>
          <w:sz w:val="24"/>
          <w:szCs w:val="24"/>
        </w:rPr>
        <w:t>d) Vice-Rector for Quality Development;</w:t>
      </w:r>
    </w:p>
    <w:p w14:paraId="29C4D0B4">
      <w:pPr>
        <w:spacing w:after="0" w:line="240" w:lineRule="auto"/>
        <w:ind w:firstLine="450"/>
        <w:contextualSpacing/>
        <w:jc w:val="both"/>
        <w:rPr>
          <w:rFonts w:hint="default" w:ascii="Sylfaen" w:hAnsi="Sylfaen" w:eastAsia="Arial Unicode MS"/>
          <w:sz w:val="24"/>
          <w:szCs w:val="24"/>
        </w:rPr>
      </w:pPr>
      <w:r>
        <w:rPr>
          <w:rFonts w:hint="default" w:ascii="Sylfaen" w:hAnsi="Sylfaen" w:eastAsia="Arial Unicode MS"/>
          <w:sz w:val="24"/>
          <w:szCs w:val="24"/>
        </w:rPr>
        <w:t>e) Deans of the main educational structural unit - Faculty;</w:t>
      </w:r>
    </w:p>
    <w:p w14:paraId="483732C1">
      <w:pPr>
        <w:spacing w:after="0" w:line="240" w:lineRule="auto"/>
        <w:ind w:firstLine="450"/>
        <w:contextualSpacing/>
        <w:jc w:val="both"/>
        <w:rPr>
          <w:rFonts w:hint="default" w:ascii="Sylfaen" w:hAnsi="Sylfaen" w:eastAsia="Arial Unicode MS"/>
          <w:sz w:val="24"/>
          <w:szCs w:val="24"/>
        </w:rPr>
      </w:pPr>
      <w:r>
        <w:rPr>
          <w:rFonts w:hint="default" w:ascii="Sylfaen" w:hAnsi="Sylfaen" w:eastAsia="Arial Unicode MS"/>
          <w:sz w:val="24"/>
          <w:szCs w:val="24"/>
        </w:rPr>
        <w:t>f) Head of the Financial Service;</w:t>
      </w:r>
    </w:p>
    <w:p w14:paraId="5DE7ECEC">
      <w:pPr>
        <w:spacing w:after="0" w:line="240" w:lineRule="auto"/>
        <w:ind w:firstLine="450"/>
        <w:contextualSpacing/>
        <w:jc w:val="both"/>
        <w:rPr>
          <w:rFonts w:hint="default" w:ascii="Sylfaen" w:hAnsi="Sylfaen" w:eastAsia="Arial Unicode MS"/>
          <w:sz w:val="24"/>
          <w:szCs w:val="24"/>
        </w:rPr>
      </w:pPr>
      <w:r>
        <w:rPr>
          <w:rFonts w:hint="default" w:ascii="Sylfaen" w:hAnsi="Sylfaen" w:eastAsia="Arial Unicode MS"/>
          <w:sz w:val="24"/>
          <w:szCs w:val="24"/>
        </w:rPr>
        <w:t>g) Two affiliated academic personnel from each Faculty;</w:t>
      </w:r>
    </w:p>
    <w:p w14:paraId="01D1BD6C">
      <w:pPr>
        <w:spacing w:after="0" w:line="240" w:lineRule="auto"/>
        <w:ind w:firstLine="450"/>
        <w:contextualSpacing/>
        <w:jc w:val="both"/>
        <w:rPr>
          <w:rFonts w:hint="default" w:ascii="Sylfaen" w:hAnsi="Sylfaen" w:eastAsia="Arial Unicode MS"/>
          <w:sz w:val="24"/>
          <w:szCs w:val="24"/>
        </w:rPr>
      </w:pPr>
      <w:r>
        <w:rPr>
          <w:rFonts w:hint="default" w:ascii="Sylfaen" w:hAnsi="Sylfaen" w:eastAsia="Arial Unicode MS"/>
          <w:sz w:val="24"/>
          <w:szCs w:val="24"/>
        </w:rPr>
        <w:t>h) One graduate of Central University of Europe;</w:t>
      </w:r>
    </w:p>
    <w:p w14:paraId="7D52C379">
      <w:pPr>
        <w:spacing w:after="0" w:line="240" w:lineRule="auto"/>
        <w:ind w:firstLine="450"/>
        <w:contextualSpacing/>
        <w:jc w:val="both"/>
        <w:rPr>
          <w:rFonts w:hint="default" w:ascii="Sylfaen" w:hAnsi="Sylfaen" w:eastAsia="Arial Unicode MS"/>
          <w:sz w:val="24"/>
          <w:szCs w:val="24"/>
        </w:rPr>
      </w:pPr>
      <w:r>
        <w:rPr>
          <w:rFonts w:hint="default" w:ascii="Sylfaen" w:hAnsi="Sylfaen" w:eastAsia="Arial Unicode MS"/>
          <w:sz w:val="24"/>
          <w:szCs w:val="24"/>
        </w:rPr>
        <w:t>i) Chairperson/President of the Student Self-Government of Central University of Europe;</w:t>
      </w:r>
    </w:p>
    <w:p w14:paraId="36EF9B6B">
      <w:pPr>
        <w:spacing w:after="0" w:line="240" w:lineRule="auto"/>
        <w:ind w:firstLine="450"/>
        <w:contextualSpacing/>
        <w:jc w:val="both"/>
        <w:rPr>
          <w:rFonts w:hint="default" w:ascii="Sylfaen" w:hAnsi="Sylfaen" w:eastAsia="Arial Unicode MS"/>
          <w:sz w:val="24"/>
          <w:szCs w:val="24"/>
        </w:rPr>
      </w:pPr>
      <w:r>
        <w:rPr>
          <w:rFonts w:hint="default" w:ascii="Sylfaen" w:hAnsi="Sylfaen" w:eastAsia="Arial Unicode MS"/>
          <w:sz w:val="24"/>
          <w:szCs w:val="24"/>
        </w:rPr>
        <w:t>j) One student of Central University of Europe;</w:t>
      </w:r>
    </w:p>
    <w:p w14:paraId="71463246">
      <w:pPr>
        <w:spacing w:after="0" w:line="240" w:lineRule="auto"/>
        <w:ind w:firstLine="450"/>
        <w:contextualSpacing/>
        <w:jc w:val="both"/>
        <w:rPr>
          <w:rFonts w:ascii="Sylfaen" w:hAnsi="Sylfaen" w:eastAsia="Merriweather" w:cs="Merriweather"/>
          <w:sz w:val="24"/>
          <w:szCs w:val="24"/>
        </w:rPr>
      </w:pPr>
      <w:r>
        <w:rPr>
          <w:rFonts w:hint="default" w:ascii="Sylfaen" w:hAnsi="Sylfaen" w:eastAsia="Arial Unicode MS"/>
          <w:sz w:val="24"/>
          <w:szCs w:val="24"/>
        </w:rPr>
        <w:t>k) One potential employer</w:t>
      </w:r>
      <w:r>
        <w:rPr>
          <w:rFonts w:ascii="Sylfaen" w:hAnsi="Sylfaen" w:eastAsia="Arial Unicode MS" w:cs="Arial Unicode MS"/>
          <w:sz w:val="24"/>
          <w:szCs w:val="24"/>
        </w:rPr>
        <w:t>.</w:t>
      </w:r>
    </w:p>
    <w:p w14:paraId="2D03AB3B">
      <w:pPr>
        <w:spacing w:after="0" w:line="240" w:lineRule="auto"/>
        <w:ind w:firstLine="450"/>
        <w:contextualSpacing/>
        <w:jc w:val="both"/>
        <w:rPr>
          <w:rFonts w:ascii="Sylfaen" w:hAnsi="Sylfaen" w:eastAsia="Merriweather" w:cs="Merriweather"/>
          <w:sz w:val="24"/>
          <w:szCs w:val="24"/>
        </w:rPr>
      </w:pPr>
      <w:r>
        <w:rPr>
          <w:rFonts w:ascii="Sylfaen" w:hAnsi="Sylfaen" w:eastAsia="Arial Unicode MS" w:cs="Arial Unicode MS"/>
          <w:sz w:val="24"/>
          <w:szCs w:val="24"/>
        </w:rPr>
        <w:t xml:space="preserve">2. </w:t>
      </w:r>
      <w:r>
        <w:rPr>
          <w:rFonts w:hint="default" w:ascii="Sylfaen" w:hAnsi="Sylfaen" w:eastAsia="Arial Unicode MS"/>
          <w:sz w:val="24"/>
          <w:szCs w:val="24"/>
        </w:rPr>
        <w:t>The election of affiliated academic personnel to the Board composition is made upon submission by the respective Faculty Council</w:t>
      </w:r>
      <w:r>
        <w:rPr>
          <w:rFonts w:ascii="Sylfaen" w:hAnsi="Sylfaen" w:eastAsia="Arial Unicode MS" w:cs="Arial Unicode MS"/>
          <w:sz w:val="24"/>
          <w:szCs w:val="24"/>
        </w:rPr>
        <w:t xml:space="preserve">. </w:t>
      </w:r>
    </w:p>
    <w:p w14:paraId="00CCBD65">
      <w:pPr>
        <w:spacing w:after="0" w:line="240" w:lineRule="auto"/>
        <w:ind w:firstLine="450"/>
        <w:contextualSpacing/>
        <w:jc w:val="both"/>
        <w:rPr>
          <w:rFonts w:ascii="Sylfaen" w:hAnsi="Sylfaen" w:eastAsia="Merriweather" w:cs="Merriweather"/>
          <w:sz w:val="24"/>
          <w:szCs w:val="24"/>
        </w:rPr>
      </w:pPr>
      <w:r>
        <w:rPr>
          <w:rFonts w:ascii="Sylfaen" w:hAnsi="Sylfaen" w:eastAsia="Merriweather" w:cs="Merriweather"/>
          <w:sz w:val="24"/>
          <w:szCs w:val="24"/>
        </w:rPr>
        <w:t>3</w:t>
      </w:r>
      <w:r>
        <w:rPr>
          <w:rFonts w:ascii="Sylfaen" w:hAnsi="Sylfaen" w:eastAsia="Arial Unicode MS" w:cs="Arial Unicode MS"/>
          <w:sz w:val="24"/>
          <w:szCs w:val="24"/>
        </w:rPr>
        <w:t xml:space="preserve">. </w:t>
      </w:r>
      <w:r>
        <w:rPr>
          <w:rFonts w:hint="default" w:ascii="Sylfaen" w:hAnsi="Sylfaen" w:eastAsia="Arial Unicode MS"/>
          <w:sz w:val="24"/>
          <w:szCs w:val="24"/>
        </w:rPr>
        <w:t xml:space="preserve">The election of students to the Board composition is made from 2nd year or/and higher year </w:t>
      </w:r>
      <w:r>
        <w:rPr>
          <w:rFonts w:hint="default" w:ascii="Sylfaen" w:hAnsi="Sylfaen" w:eastAsia="Arial Unicode MS"/>
          <w:sz w:val="24"/>
          <w:szCs w:val="24"/>
          <w:lang w:val="en-GB"/>
        </w:rPr>
        <w:t xml:space="preserve">active </w:t>
      </w:r>
      <w:r>
        <w:rPr>
          <w:rFonts w:hint="default" w:ascii="Sylfaen" w:hAnsi="Sylfaen" w:eastAsia="Arial Unicode MS"/>
          <w:sz w:val="24"/>
          <w:szCs w:val="24"/>
        </w:rPr>
        <w:t>students with the best academic achievement</w:t>
      </w:r>
      <w:r>
        <w:rPr>
          <w:rFonts w:ascii="Sylfaen" w:hAnsi="Sylfaen" w:eastAsia="Merriweather" w:cs="Merriweather"/>
          <w:sz w:val="24"/>
          <w:szCs w:val="24"/>
          <w:vertAlign w:val="superscript"/>
        </w:rPr>
        <w:footnoteReference w:id="0"/>
      </w:r>
      <w:r>
        <w:rPr>
          <w:rFonts w:ascii="Sylfaen" w:hAnsi="Sylfaen" w:eastAsia="Arial Unicode MS" w:cs="Arial Unicode MS"/>
          <w:sz w:val="24"/>
          <w:szCs w:val="24"/>
        </w:rPr>
        <w:t xml:space="preserve">. </w:t>
      </w:r>
      <w:r>
        <w:rPr>
          <w:rFonts w:hint="default" w:ascii="Sylfaen" w:hAnsi="Sylfaen" w:eastAsia="Arial Unicode MS"/>
          <w:sz w:val="24"/>
          <w:szCs w:val="24"/>
        </w:rPr>
        <w:t>The Faculty Council votes on candidacies submitted by the Dean and makes a decision by majority vote. The candidacy of the student submitted from each Faculty to the Governing Board is voted on separately and the Governing Board makes a decision on including the student in the Board composition by majority vote. In case of a tie, the Chair's vote is decisive. If a student is not elected by the Governing Board with compliance to the procedures provided by these Regulations, a new candidacy is submitted to the Governing Board by the respective Faculties</w:t>
      </w:r>
      <w:r>
        <w:rPr>
          <w:rFonts w:ascii="Sylfaen" w:hAnsi="Sylfaen" w:eastAsia="Merriweather" w:cs="Merriweather"/>
          <w:sz w:val="24"/>
          <w:szCs w:val="24"/>
        </w:rPr>
        <w:t>.</w:t>
      </w:r>
    </w:p>
    <w:p w14:paraId="498A7FB1">
      <w:pPr>
        <w:spacing w:after="0" w:line="240" w:lineRule="auto"/>
        <w:ind w:firstLine="450"/>
        <w:contextualSpacing/>
        <w:jc w:val="both"/>
        <w:rPr>
          <w:rFonts w:ascii="Sylfaen" w:hAnsi="Sylfaen" w:eastAsia="Merriweather" w:cs="Merriweather"/>
          <w:sz w:val="24"/>
          <w:szCs w:val="24"/>
        </w:rPr>
      </w:pPr>
      <w:r>
        <w:rPr>
          <w:rFonts w:ascii="Sylfaen" w:hAnsi="Sylfaen" w:eastAsia="Arial Unicode MS" w:cs="Arial Unicode MS"/>
          <w:sz w:val="24"/>
          <w:szCs w:val="24"/>
        </w:rPr>
        <w:t xml:space="preserve">4. </w:t>
      </w:r>
      <w:r>
        <w:rPr>
          <w:rFonts w:hint="default" w:ascii="Sylfaen" w:hAnsi="Sylfaen" w:eastAsia="Arial Unicode MS"/>
          <w:sz w:val="24"/>
          <w:szCs w:val="24"/>
        </w:rPr>
        <w:t>The election of a University graduate to the Board composition is made from successful</w:t>
      </w:r>
      <w:r>
        <w:rPr>
          <w:rFonts w:ascii="Sylfaen" w:hAnsi="Sylfaen" w:eastAsia="Merriweather" w:cs="Merriweather"/>
          <w:sz w:val="24"/>
          <w:szCs w:val="24"/>
          <w:vertAlign w:val="superscript"/>
        </w:rPr>
        <w:footnoteReference w:id="1"/>
      </w:r>
      <w:r>
        <w:rPr>
          <w:rFonts w:ascii="Sylfaen" w:hAnsi="Sylfaen" w:eastAsia="Arial Unicode MS" w:cs="Arial Unicode MS"/>
          <w:sz w:val="24"/>
          <w:szCs w:val="24"/>
        </w:rPr>
        <w:t xml:space="preserve"> </w:t>
      </w:r>
      <w:r>
        <w:rPr>
          <w:rFonts w:hint="default" w:ascii="Sylfaen" w:hAnsi="Sylfaen" w:eastAsia="Arial Unicode MS"/>
          <w:sz w:val="24"/>
          <w:szCs w:val="24"/>
        </w:rPr>
        <w:t>graduates, upon submission by the respective Faculty Council</w:t>
      </w:r>
      <w:r>
        <w:rPr>
          <w:rFonts w:ascii="Sylfaen" w:hAnsi="Sylfaen" w:eastAsia="Arial Unicode MS" w:cs="Arial Unicode MS"/>
          <w:sz w:val="24"/>
          <w:szCs w:val="24"/>
        </w:rPr>
        <w:t>.</w:t>
      </w:r>
    </w:p>
    <w:p w14:paraId="61518563">
      <w:pPr>
        <w:spacing w:after="0" w:line="240" w:lineRule="auto"/>
        <w:ind w:firstLine="450"/>
        <w:contextualSpacing/>
        <w:jc w:val="both"/>
        <w:rPr>
          <w:rFonts w:ascii="Sylfaen" w:hAnsi="Sylfaen" w:eastAsia="Merriweather" w:cs="Merriweather"/>
          <w:sz w:val="24"/>
          <w:szCs w:val="24"/>
        </w:rPr>
      </w:pPr>
      <w:r>
        <w:rPr>
          <w:rFonts w:ascii="Sylfaen" w:hAnsi="Sylfaen" w:eastAsia="Arial Unicode MS" w:cs="Arial Unicode MS"/>
          <w:sz w:val="24"/>
          <w:szCs w:val="24"/>
        </w:rPr>
        <w:t xml:space="preserve">5. </w:t>
      </w:r>
      <w:r>
        <w:rPr>
          <w:rFonts w:hint="default" w:ascii="Sylfaen" w:hAnsi="Sylfaen" w:eastAsia="Arial Unicode MS"/>
          <w:sz w:val="24"/>
          <w:szCs w:val="24"/>
        </w:rPr>
        <w:t>The election of potential employers to the Board composition is made from representatives of successful organizations</w:t>
      </w:r>
      <w:r>
        <w:rPr>
          <w:rFonts w:ascii="Sylfaen" w:hAnsi="Sylfaen" w:eastAsia="Merriweather" w:cs="Merriweather"/>
          <w:sz w:val="24"/>
          <w:szCs w:val="24"/>
          <w:vertAlign w:val="superscript"/>
        </w:rPr>
        <w:footnoteReference w:id="2"/>
      </w:r>
      <w:r>
        <w:rPr>
          <w:rFonts w:ascii="Sylfaen" w:hAnsi="Sylfaen" w:eastAsia="Arial Unicode MS" w:cs="Arial Unicode MS"/>
          <w:sz w:val="24"/>
          <w:szCs w:val="24"/>
        </w:rPr>
        <w:t xml:space="preserve"> </w:t>
      </w:r>
      <w:r>
        <w:rPr>
          <w:rFonts w:hint="default" w:ascii="Sylfaen" w:hAnsi="Sylfaen" w:eastAsia="Arial Unicode MS"/>
          <w:sz w:val="24"/>
          <w:szCs w:val="24"/>
        </w:rPr>
        <w:t>in the labor market, upon submission by the respective Faculty Council</w:t>
      </w:r>
      <w:r>
        <w:rPr>
          <w:rFonts w:ascii="Sylfaen" w:hAnsi="Sylfaen" w:eastAsia="Arial Unicode MS" w:cs="Arial Unicode MS"/>
          <w:sz w:val="24"/>
          <w:szCs w:val="24"/>
        </w:rPr>
        <w:t>.</w:t>
      </w:r>
    </w:p>
    <w:p w14:paraId="0F771556">
      <w:pPr>
        <w:spacing w:after="0" w:line="240" w:lineRule="auto"/>
        <w:ind w:firstLine="450"/>
        <w:contextualSpacing/>
        <w:jc w:val="both"/>
        <w:rPr>
          <w:rFonts w:ascii="Sylfaen" w:hAnsi="Sylfaen" w:eastAsia="Merriweather" w:cs="Merriweather"/>
          <w:sz w:val="24"/>
          <w:szCs w:val="24"/>
        </w:rPr>
      </w:pPr>
      <w:r>
        <w:rPr>
          <w:rFonts w:ascii="Sylfaen" w:hAnsi="Sylfaen" w:eastAsia="Arial Unicode MS" w:cs="Arial Unicode MS"/>
          <w:sz w:val="24"/>
          <w:szCs w:val="24"/>
        </w:rPr>
        <w:t xml:space="preserve">6. </w:t>
      </w:r>
      <w:r>
        <w:rPr>
          <w:rFonts w:hint="default" w:ascii="Sylfaen" w:hAnsi="Sylfaen" w:eastAsia="Arial Unicode MS"/>
          <w:sz w:val="24"/>
          <w:szCs w:val="24"/>
        </w:rPr>
        <w:t>An employer, graduate or student in the Board composition may not be represented from the University's administrative/support/academic/invited personnel, while affiliated academic personnel may not be represented from the University's administrative personnel (the restriction does not extend to the program head)</w:t>
      </w:r>
      <w:r>
        <w:rPr>
          <w:rFonts w:ascii="Sylfaen" w:hAnsi="Sylfaen" w:eastAsia="Arial Unicode MS" w:cs="Arial Unicode MS"/>
          <w:sz w:val="24"/>
          <w:szCs w:val="24"/>
        </w:rPr>
        <w:t xml:space="preserve">. </w:t>
      </w:r>
    </w:p>
    <w:p w14:paraId="667A4D12">
      <w:pPr>
        <w:spacing w:after="0" w:line="240" w:lineRule="auto"/>
        <w:ind w:firstLine="450"/>
        <w:contextualSpacing/>
        <w:jc w:val="both"/>
        <w:rPr>
          <w:rFonts w:ascii="Sylfaen" w:hAnsi="Sylfaen" w:eastAsia="Merriweather" w:cs="Merriweather"/>
          <w:sz w:val="24"/>
          <w:szCs w:val="24"/>
        </w:rPr>
      </w:pPr>
      <w:r>
        <w:rPr>
          <w:rFonts w:ascii="Sylfaen" w:hAnsi="Sylfaen" w:eastAsia="Arial Unicode MS" w:cs="Arial Unicode MS"/>
          <w:sz w:val="24"/>
          <w:szCs w:val="24"/>
        </w:rPr>
        <w:t xml:space="preserve">7. </w:t>
      </w:r>
      <w:r>
        <w:rPr>
          <w:rFonts w:hint="default" w:ascii="Sylfaen" w:hAnsi="Sylfaen" w:eastAsia="Arial Unicode MS"/>
          <w:sz w:val="24"/>
          <w:szCs w:val="24"/>
        </w:rPr>
        <w:t>The election of persons specified in paragraphs 2, 4 and 5 of this Article by the Faculty Council is carried out as follows</w:t>
      </w:r>
      <w:r>
        <w:rPr>
          <w:rFonts w:ascii="Sylfaen" w:hAnsi="Sylfaen" w:eastAsia="Arial Unicode MS" w:cs="Arial Unicode MS"/>
          <w:sz w:val="24"/>
          <w:szCs w:val="24"/>
        </w:rPr>
        <w:t xml:space="preserve">:  </w:t>
      </w:r>
      <w:r>
        <w:rPr>
          <w:rFonts w:hint="default" w:ascii="Sylfaen" w:hAnsi="Sylfaen" w:eastAsia="Arial Unicode MS"/>
          <w:b w:val="0"/>
          <w:bCs/>
          <w:sz w:val="24"/>
          <w:szCs w:val="24"/>
          <w:highlight w:val="yellow"/>
        </w:rPr>
        <w:t xml:space="preserve">the organization of the process of selecting </w:t>
      </w:r>
      <w:r>
        <w:rPr>
          <w:rFonts w:hint="default" w:ascii="Sylfaen" w:hAnsi="Sylfaen" w:eastAsia="Arial Unicode MS"/>
          <w:b/>
          <w:bCs w:val="0"/>
          <w:sz w:val="24"/>
          <w:szCs w:val="24"/>
          <w:highlight w:val="yellow"/>
        </w:rPr>
        <w:t>affiliated personnel</w:t>
      </w:r>
      <w:r>
        <w:rPr>
          <w:rFonts w:hint="default" w:ascii="Sylfaen" w:hAnsi="Sylfaen" w:eastAsia="Arial Unicode MS"/>
          <w:b w:val="0"/>
          <w:bCs/>
          <w:sz w:val="24"/>
          <w:szCs w:val="24"/>
          <w:highlight w:val="yellow"/>
        </w:rPr>
        <w:t xml:space="preserve"> is carried out by the Human Resources Management and </w:t>
      </w:r>
      <w:r>
        <w:rPr>
          <w:rFonts w:hint="default" w:ascii="Sylfaen" w:hAnsi="Sylfaen" w:eastAsia="Arial Unicode MS"/>
          <w:b w:val="0"/>
          <w:bCs/>
          <w:sz w:val="24"/>
          <w:szCs w:val="24"/>
          <w:highlight w:val="yellow"/>
          <w:lang w:val="en-GB"/>
        </w:rPr>
        <w:t>Administration</w:t>
      </w:r>
      <w:bookmarkStart w:id="19" w:name="_GoBack"/>
      <w:bookmarkEnd w:id="19"/>
      <w:r>
        <w:rPr>
          <w:rFonts w:hint="default" w:ascii="Sylfaen" w:hAnsi="Sylfaen" w:eastAsia="Arial Unicode MS"/>
          <w:b w:val="0"/>
          <w:bCs/>
          <w:sz w:val="24"/>
          <w:szCs w:val="24"/>
          <w:highlight w:val="yellow"/>
        </w:rPr>
        <w:t xml:space="preserve"> Service based on information provided by the respective Faculty Dean. The organization of the process of selecting an </w:t>
      </w:r>
      <w:r>
        <w:rPr>
          <w:rFonts w:hint="default" w:ascii="Sylfaen" w:hAnsi="Sylfaen" w:eastAsia="Arial Unicode MS"/>
          <w:b/>
          <w:bCs w:val="0"/>
          <w:sz w:val="24"/>
          <w:szCs w:val="24"/>
          <w:highlight w:val="yellow"/>
        </w:rPr>
        <w:t xml:space="preserve">employer </w:t>
      </w:r>
      <w:r>
        <w:rPr>
          <w:rFonts w:hint="default" w:ascii="Sylfaen" w:hAnsi="Sylfaen" w:eastAsia="Arial Unicode MS"/>
          <w:b w:val="0"/>
          <w:bCs/>
          <w:sz w:val="24"/>
          <w:szCs w:val="24"/>
          <w:highlight w:val="yellow"/>
        </w:rPr>
        <w:t xml:space="preserve">and </w:t>
      </w:r>
      <w:r>
        <w:rPr>
          <w:rFonts w:hint="default" w:ascii="Sylfaen" w:hAnsi="Sylfaen" w:eastAsia="Arial Unicode MS"/>
          <w:b/>
          <w:bCs w:val="0"/>
          <w:sz w:val="24"/>
          <w:szCs w:val="24"/>
          <w:highlight w:val="yellow"/>
        </w:rPr>
        <w:t xml:space="preserve">graduate </w:t>
      </w:r>
      <w:r>
        <w:rPr>
          <w:rFonts w:hint="default" w:ascii="Sylfaen" w:hAnsi="Sylfaen" w:eastAsia="Arial Unicode MS"/>
          <w:b w:val="0"/>
          <w:bCs/>
          <w:sz w:val="24"/>
          <w:szCs w:val="24"/>
          <w:highlight w:val="yellow"/>
        </w:rPr>
        <w:t xml:space="preserve">is carried out by the respective Faculty Dean. The Human Resources Management and </w:t>
      </w:r>
      <w:r>
        <w:rPr>
          <w:rFonts w:hint="default" w:ascii="Sylfaen" w:hAnsi="Sylfaen" w:eastAsia="Arial Unicode MS"/>
          <w:b w:val="0"/>
          <w:bCs/>
          <w:sz w:val="24"/>
          <w:szCs w:val="24"/>
          <w:highlight w:val="yellow"/>
          <w:lang w:val="en-GB"/>
        </w:rPr>
        <w:t xml:space="preserve">Administration </w:t>
      </w:r>
      <w:r>
        <w:rPr>
          <w:rFonts w:hint="default" w:ascii="Sylfaen" w:hAnsi="Sylfaen" w:eastAsia="Arial Unicode MS"/>
          <w:b w:val="0"/>
          <w:bCs/>
          <w:sz w:val="24"/>
          <w:szCs w:val="24"/>
          <w:highlight w:val="yellow"/>
        </w:rPr>
        <w:t>Service and the Faculty Dean send to the respective persons via email the functions of the Governing Board in the form of an offer to participate in the selection process. A candidate for Governing Board membership must submit a curriculum vitae and a vision for the University's development. The submitted documentation is reviewed at the respective Faculty Council and each candidate is voted on separately. The candidate who accumulates the majority of votes is considered elected. In case of equal division of votes, the Board Chair's vote is decisive</w:t>
      </w:r>
      <w:r>
        <w:rPr>
          <w:rFonts w:ascii="Sylfaen" w:hAnsi="Sylfaen" w:eastAsia="Arial Unicode MS" w:cs="Arial Unicode MS"/>
          <w:sz w:val="24"/>
          <w:szCs w:val="24"/>
        </w:rPr>
        <w:t xml:space="preserve"> </w:t>
      </w:r>
    </w:p>
    <w:p w14:paraId="7CEB9AA8">
      <w:pPr>
        <w:spacing w:after="0" w:line="240" w:lineRule="auto"/>
        <w:ind w:firstLine="450"/>
        <w:contextualSpacing/>
        <w:jc w:val="both"/>
        <w:rPr>
          <w:rFonts w:ascii="Sylfaen" w:hAnsi="Sylfaen" w:eastAsia="Merriweather" w:cs="Merriweather"/>
          <w:sz w:val="24"/>
          <w:szCs w:val="24"/>
        </w:rPr>
      </w:pPr>
      <w:r>
        <w:rPr>
          <w:rFonts w:ascii="Sylfaen" w:hAnsi="Sylfaen" w:eastAsia="Arial Unicode MS" w:cs="Arial Unicode MS"/>
          <w:sz w:val="24"/>
          <w:szCs w:val="24"/>
        </w:rPr>
        <w:t xml:space="preserve">8. </w:t>
      </w:r>
      <w:r>
        <w:rPr>
          <w:rFonts w:hint="default" w:ascii="Sylfaen" w:hAnsi="Sylfaen" w:eastAsia="Arial Unicode MS"/>
          <w:sz w:val="24"/>
          <w:szCs w:val="24"/>
        </w:rPr>
        <w:t>Board members vote on the candidacies of graduates and employers submitted by each Faculty. The candidacy that accumulates more votes is considered elected; in case of a tie, the Board Chair's vote is decisive. In case of election by the Governing Board of the candidacy of affiliated academic personnel submitted by each Faculty, the affiliated personnel of the respective Faculty is added to the Governing Board composition by the Rector's order. If the affiliated personnel, graduate or employer of the respective Faculty is not elected by the Governing Board with compliance to the procedures provided by these Regulations, a new candidacy is submitted to the Governing Board by the respective Faculty</w:t>
      </w:r>
      <w:r>
        <w:rPr>
          <w:rFonts w:ascii="Sylfaen" w:hAnsi="Sylfaen" w:eastAsia="Arial Unicode MS" w:cs="Arial Unicode MS"/>
          <w:sz w:val="24"/>
          <w:szCs w:val="24"/>
        </w:rPr>
        <w:t>.</w:t>
      </w:r>
    </w:p>
    <w:p w14:paraId="7599072E">
      <w:pPr>
        <w:spacing w:after="0" w:line="240" w:lineRule="auto"/>
        <w:ind w:firstLine="450"/>
        <w:contextualSpacing/>
        <w:jc w:val="both"/>
        <w:rPr>
          <w:rFonts w:ascii="Sylfaen" w:hAnsi="Sylfaen" w:eastAsia="Merriweather" w:cs="Merriweather"/>
          <w:sz w:val="24"/>
          <w:szCs w:val="24"/>
        </w:rPr>
      </w:pPr>
      <w:r>
        <w:rPr>
          <w:rFonts w:ascii="Sylfaen" w:hAnsi="Sylfaen" w:eastAsia="Arial Unicode MS" w:cs="Arial Unicode MS"/>
          <w:sz w:val="24"/>
          <w:szCs w:val="24"/>
        </w:rPr>
        <w:t xml:space="preserve">9. </w:t>
      </w:r>
      <w:r>
        <w:rPr>
          <w:rFonts w:hint="default" w:ascii="Sylfaen" w:hAnsi="Sylfaen" w:eastAsia="Arial Unicode MS"/>
          <w:sz w:val="24"/>
          <w:szCs w:val="24"/>
        </w:rPr>
        <w:t>Heads of structural units, invited experts and other persons may be invited to the Board meeting, without voting rights, by decision of the Governing Board</w:t>
      </w:r>
      <w:r>
        <w:rPr>
          <w:rFonts w:ascii="Sylfaen" w:hAnsi="Sylfaen" w:eastAsia="Arial Unicode MS" w:cs="Arial Unicode MS"/>
          <w:sz w:val="24"/>
          <w:szCs w:val="24"/>
        </w:rPr>
        <w:t xml:space="preserve">. </w:t>
      </w:r>
    </w:p>
    <w:p w14:paraId="0AB55C23">
      <w:pPr>
        <w:spacing w:after="0" w:line="240" w:lineRule="auto"/>
        <w:ind w:firstLine="450"/>
        <w:contextualSpacing/>
        <w:jc w:val="both"/>
        <w:rPr>
          <w:rFonts w:ascii="Sylfaen" w:hAnsi="Sylfaen" w:eastAsia="Merriweather" w:cs="Merriweather"/>
          <w:sz w:val="24"/>
          <w:szCs w:val="24"/>
        </w:rPr>
      </w:pPr>
    </w:p>
    <w:p w14:paraId="6A9C57E5">
      <w:pPr>
        <w:pStyle w:val="2"/>
        <w:spacing w:before="0" w:line="240" w:lineRule="auto"/>
        <w:ind w:firstLine="450"/>
        <w:contextualSpacing/>
        <w:rPr>
          <w:rFonts w:ascii="Sylfaen" w:hAnsi="Sylfaen"/>
          <w:b/>
          <w:color w:val="000000"/>
          <w:sz w:val="24"/>
          <w:szCs w:val="24"/>
        </w:rPr>
      </w:pPr>
      <w:bookmarkStart w:id="9" w:name="_tyjcwt" w:colFirst="0" w:colLast="0"/>
      <w:bookmarkEnd w:id="9"/>
      <w:bookmarkStart w:id="10" w:name="_Toc14015"/>
      <w:r>
        <w:rPr>
          <w:rFonts w:hint="default" w:ascii="Sylfaen" w:hAnsi="Sylfaen" w:eastAsia="Arial Unicode MS"/>
          <w:b/>
          <w:color w:val="000000"/>
          <w:sz w:val="24"/>
          <w:szCs w:val="24"/>
        </w:rPr>
        <w:t>Article 6. Term of Board Members' Authority</w:t>
      </w:r>
      <w:bookmarkEnd w:id="10"/>
      <w:r>
        <w:rPr>
          <w:rFonts w:ascii="Sylfaen" w:hAnsi="Sylfaen"/>
          <w:b/>
          <w:color w:val="000000"/>
          <w:sz w:val="24"/>
          <w:szCs w:val="24"/>
        </w:rPr>
        <w:t xml:space="preserve"> </w:t>
      </w:r>
    </w:p>
    <w:p w14:paraId="0AE4DA57">
      <w:pPr>
        <w:spacing w:after="0" w:line="240" w:lineRule="auto"/>
        <w:ind w:firstLine="450"/>
        <w:contextualSpacing/>
        <w:jc w:val="both"/>
        <w:rPr>
          <w:rFonts w:ascii="Sylfaen" w:hAnsi="Sylfaen" w:eastAsia="Merriweather" w:cs="Merriweather"/>
          <w:sz w:val="24"/>
          <w:szCs w:val="24"/>
        </w:rPr>
      </w:pPr>
      <w:r>
        <w:rPr>
          <w:rFonts w:ascii="Sylfaen" w:hAnsi="Sylfaen" w:eastAsia="Arial Unicode MS" w:cs="Arial Unicode MS"/>
          <w:sz w:val="24"/>
          <w:szCs w:val="24"/>
        </w:rPr>
        <w:t xml:space="preserve">1. </w:t>
      </w:r>
      <w:r>
        <w:rPr>
          <w:rFonts w:hint="default" w:ascii="Sylfaen" w:hAnsi="Sylfaen" w:eastAsia="Arial Unicode MS"/>
          <w:sz w:val="24"/>
          <w:szCs w:val="24"/>
        </w:rPr>
        <w:t>The term of a Board member's authority is determined by the term of holding that administrative position which provides for Board membership, and in the case of the Self-Government President - by the term of holding this position</w:t>
      </w:r>
      <w:r>
        <w:rPr>
          <w:rFonts w:ascii="Sylfaen" w:hAnsi="Sylfaen" w:eastAsia="Merriweather" w:cs="Merriweather"/>
          <w:sz w:val="24"/>
          <w:szCs w:val="24"/>
        </w:rPr>
        <w:t xml:space="preserve">. </w:t>
      </w:r>
    </w:p>
    <w:p w14:paraId="0898EF89">
      <w:pPr>
        <w:spacing w:after="0" w:line="240" w:lineRule="auto"/>
        <w:ind w:firstLine="450"/>
        <w:contextualSpacing/>
        <w:jc w:val="both"/>
        <w:rPr>
          <w:rFonts w:ascii="Sylfaen" w:hAnsi="Sylfaen" w:eastAsia="Merriweather" w:cs="Merriweather"/>
          <w:sz w:val="24"/>
          <w:szCs w:val="24"/>
        </w:rPr>
      </w:pPr>
      <w:r>
        <w:rPr>
          <w:rFonts w:ascii="Sylfaen" w:hAnsi="Sylfaen" w:eastAsia="Arial Unicode MS" w:cs="Arial Unicode MS"/>
          <w:sz w:val="24"/>
          <w:szCs w:val="24"/>
        </w:rPr>
        <w:t xml:space="preserve">2. </w:t>
      </w:r>
      <w:r>
        <w:rPr>
          <w:rFonts w:hint="default" w:ascii="Sylfaen" w:hAnsi="Sylfaen" w:eastAsia="Arial Unicode MS"/>
          <w:sz w:val="24"/>
          <w:szCs w:val="24"/>
        </w:rPr>
        <w:t>The term of authority of Board members represented by academic personnel, student, graduate and potential employer organization is determined as one calendar year. In case of early termination of a member's term of authority, the candidate submitted by the Faculty Council is appointed for the remaining term</w:t>
      </w:r>
      <w:r>
        <w:rPr>
          <w:rFonts w:ascii="Sylfaen" w:hAnsi="Sylfaen" w:eastAsia="Arial Unicode MS" w:cs="Arial Unicode MS"/>
          <w:sz w:val="24"/>
          <w:szCs w:val="24"/>
        </w:rPr>
        <w:t>.</w:t>
      </w:r>
    </w:p>
    <w:p w14:paraId="6E2A0986">
      <w:pPr>
        <w:spacing w:after="0" w:line="240" w:lineRule="auto"/>
        <w:ind w:firstLine="450"/>
        <w:contextualSpacing/>
        <w:jc w:val="both"/>
        <w:rPr>
          <w:rFonts w:ascii="Sylfaen" w:hAnsi="Sylfaen" w:eastAsia="Merriweather" w:cs="Merriweather"/>
          <w:sz w:val="24"/>
          <w:szCs w:val="24"/>
        </w:rPr>
      </w:pPr>
    </w:p>
    <w:p w14:paraId="5DBC40B4">
      <w:pPr>
        <w:pStyle w:val="2"/>
        <w:spacing w:before="0" w:line="240" w:lineRule="auto"/>
        <w:ind w:firstLine="450"/>
        <w:contextualSpacing/>
        <w:rPr>
          <w:rFonts w:ascii="Sylfaen" w:hAnsi="Sylfaen"/>
          <w:b/>
          <w:color w:val="000000"/>
          <w:sz w:val="24"/>
          <w:szCs w:val="24"/>
        </w:rPr>
      </w:pPr>
      <w:bookmarkStart w:id="11" w:name="_3dy6vkm" w:colFirst="0" w:colLast="0"/>
      <w:bookmarkEnd w:id="11"/>
      <w:bookmarkStart w:id="12" w:name="_Toc23561"/>
      <w:r>
        <w:rPr>
          <w:rFonts w:hint="default" w:ascii="Sylfaen" w:hAnsi="Sylfaen" w:eastAsia="Arial Unicode MS"/>
          <w:b/>
          <w:color w:val="000000"/>
          <w:sz w:val="24"/>
          <w:szCs w:val="24"/>
        </w:rPr>
        <w:t>Article 7. Board Meeting</w:t>
      </w:r>
      <w:bookmarkEnd w:id="12"/>
      <w:r>
        <w:rPr>
          <w:rFonts w:ascii="Sylfaen" w:hAnsi="Sylfaen"/>
          <w:b/>
          <w:color w:val="000000"/>
          <w:sz w:val="24"/>
          <w:szCs w:val="24"/>
        </w:rPr>
        <w:t xml:space="preserve"> </w:t>
      </w:r>
    </w:p>
    <w:p w14:paraId="10DE7522">
      <w:pPr>
        <w:spacing w:after="0" w:line="240" w:lineRule="auto"/>
        <w:ind w:firstLine="450"/>
        <w:contextualSpacing/>
        <w:jc w:val="both"/>
        <w:rPr>
          <w:rFonts w:hint="default" w:ascii="Sylfaen" w:hAnsi="Sylfaen" w:eastAsia="Arial Unicode MS"/>
          <w:sz w:val="24"/>
          <w:szCs w:val="24"/>
        </w:rPr>
      </w:pPr>
      <w:r>
        <w:rPr>
          <w:rFonts w:ascii="Sylfaen" w:hAnsi="Sylfaen" w:eastAsia="Arial Unicode MS" w:cs="Arial Unicode MS"/>
          <w:sz w:val="24"/>
          <w:szCs w:val="24"/>
        </w:rPr>
        <w:t xml:space="preserve">1. </w:t>
      </w:r>
      <w:r>
        <w:rPr>
          <w:rFonts w:hint="default" w:ascii="Sylfaen" w:hAnsi="Sylfaen" w:eastAsia="Arial Unicode MS"/>
          <w:sz w:val="24"/>
          <w:szCs w:val="24"/>
        </w:rPr>
        <w:t>The Governing Board considers issues within its authority at Board meetings.</w:t>
      </w:r>
    </w:p>
    <w:p w14:paraId="3459D075">
      <w:pPr>
        <w:spacing w:after="0" w:line="240" w:lineRule="auto"/>
        <w:ind w:firstLine="450"/>
        <w:contextualSpacing/>
        <w:jc w:val="both"/>
        <w:rPr>
          <w:rFonts w:hint="default" w:ascii="Sylfaen" w:hAnsi="Sylfaen" w:eastAsia="Arial Unicode MS"/>
          <w:sz w:val="24"/>
          <w:szCs w:val="24"/>
        </w:rPr>
      </w:pPr>
      <w:r>
        <w:rPr>
          <w:rFonts w:hint="default" w:ascii="Sylfaen" w:hAnsi="Sylfaen" w:eastAsia="Arial Unicode MS"/>
          <w:sz w:val="24"/>
          <w:szCs w:val="24"/>
        </w:rPr>
        <w:t>2. A Board meeting is convened at the initiative of the Board Chair, as needed, but at least twice per semester.</w:t>
      </w:r>
    </w:p>
    <w:p w14:paraId="6CC79346">
      <w:pPr>
        <w:spacing w:after="0" w:line="240" w:lineRule="auto"/>
        <w:ind w:firstLine="450"/>
        <w:contextualSpacing/>
        <w:jc w:val="both"/>
        <w:rPr>
          <w:rFonts w:hint="default" w:ascii="Sylfaen" w:hAnsi="Sylfaen" w:eastAsia="Arial Unicode MS"/>
          <w:sz w:val="24"/>
          <w:szCs w:val="24"/>
        </w:rPr>
      </w:pPr>
      <w:r>
        <w:rPr>
          <w:rFonts w:hint="default" w:ascii="Sylfaen" w:hAnsi="Sylfaen" w:eastAsia="Arial Unicode MS"/>
          <w:sz w:val="24"/>
          <w:szCs w:val="24"/>
        </w:rPr>
        <w:t>3. Board meetings are chaired by the University Rector.</w:t>
      </w:r>
    </w:p>
    <w:p w14:paraId="4D9DB79F">
      <w:pPr>
        <w:spacing w:after="0" w:line="240" w:lineRule="auto"/>
        <w:ind w:firstLine="450"/>
        <w:contextualSpacing/>
        <w:jc w:val="both"/>
        <w:rPr>
          <w:rFonts w:hint="default" w:ascii="Sylfaen" w:hAnsi="Sylfaen" w:eastAsia="Arial Unicode MS"/>
          <w:sz w:val="24"/>
          <w:szCs w:val="24"/>
        </w:rPr>
      </w:pPr>
      <w:r>
        <w:rPr>
          <w:rFonts w:hint="default" w:ascii="Sylfaen" w:hAnsi="Sylfaen" w:eastAsia="Arial Unicode MS"/>
          <w:sz w:val="24"/>
          <w:szCs w:val="24"/>
        </w:rPr>
        <w:t>4. The Board is competent to make decisions if attended by at least 51% of members.</w:t>
      </w:r>
    </w:p>
    <w:p w14:paraId="3AD6C3FB">
      <w:pPr>
        <w:spacing w:after="0" w:line="240" w:lineRule="auto"/>
        <w:ind w:firstLine="450"/>
        <w:contextualSpacing/>
        <w:jc w:val="both"/>
        <w:rPr>
          <w:rFonts w:hint="default" w:ascii="Sylfaen" w:hAnsi="Sylfaen" w:eastAsia="Arial Unicode MS"/>
          <w:sz w:val="24"/>
          <w:szCs w:val="24"/>
        </w:rPr>
      </w:pPr>
      <w:r>
        <w:rPr>
          <w:rFonts w:hint="default" w:ascii="Sylfaen" w:hAnsi="Sylfaen" w:eastAsia="Arial Unicode MS"/>
          <w:sz w:val="24"/>
          <w:szCs w:val="24"/>
        </w:rPr>
        <w:t>5. The Board makes decisions by majority vote of attending members; in case of equal division of votes, the Rector's vote is decisive.</w:t>
      </w:r>
    </w:p>
    <w:p w14:paraId="63D37E53">
      <w:pPr>
        <w:spacing w:after="0" w:line="240" w:lineRule="auto"/>
        <w:ind w:firstLine="450"/>
        <w:contextualSpacing/>
        <w:jc w:val="both"/>
        <w:rPr>
          <w:rFonts w:ascii="Sylfaen" w:hAnsi="Sylfaen" w:eastAsia="Merriweather" w:cs="Merriweather"/>
          <w:sz w:val="24"/>
          <w:szCs w:val="24"/>
        </w:rPr>
      </w:pPr>
      <w:r>
        <w:rPr>
          <w:rFonts w:hint="default" w:ascii="Sylfaen" w:hAnsi="Sylfaen" w:eastAsia="Arial Unicode MS"/>
          <w:sz w:val="24"/>
          <w:szCs w:val="24"/>
        </w:rPr>
        <w:t>6. An issue supported by the Board's majority vote, for which the Board does not have the authority to approve, is submitted to the University Rector/President for the purpose of issuing the appropriate legal act (order)</w:t>
      </w:r>
      <w:r>
        <w:rPr>
          <w:rFonts w:ascii="Sylfaen" w:hAnsi="Sylfaen" w:eastAsia="Arial Unicode MS" w:cs="Arial Unicode MS"/>
          <w:sz w:val="24"/>
          <w:szCs w:val="24"/>
        </w:rPr>
        <w:t xml:space="preserve">. </w:t>
      </w:r>
    </w:p>
    <w:p w14:paraId="43A21516">
      <w:pPr>
        <w:spacing w:after="0" w:line="240" w:lineRule="auto"/>
        <w:ind w:firstLine="450"/>
        <w:contextualSpacing/>
        <w:jc w:val="both"/>
        <w:rPr>
          <w:rFonts w:ascii="Sylfaen" w:hAnsi="Sylfaen" w:eastAsia="Merriweather" w:cs="Merriweather"/>
          <w:sz w:val="24"/>
          <w:szCs w:val="24"/>
        </w:rPr>
      </w:pPr>
    </w:p>
    <w:p w14:paraId="3C0FCC27">
      <w:pPr>
        <w:pStyle w:val="2"/>
        <w:spacing w:before="0" w:line="240" w:lineRule="auto"/>
        <w:ind w:firstLine="450"/>
        <w:contextualSpacing/>
        <w:rPr>
          <w:rFonts w:ascii="Sylfaen" w:hAnsi="Sylfaen"/>
          <w:b/>
          <w:color w:val="000000"/>
          <w:sz w:val="24"/>
          <w:szCs w:val="24"/>
        </w:rPr>
      </w:pPr>
      <w:bookmarkStart w:id="13" w:name="_1t3h5sf" w:colFirst="0" w:colLast="0"/>
      <w:bookmarkEnd w:id="13"/>
      <w:bookmarkStart w:id="14" w:name="_Toc24696"/>
      <w:r>
        <w:rPr>
          <w:rFonts w:hint="default" w:ascii="Sylfaen" w:hAnsi="Sylfaen" w:eastAsia="Arial Unicode MS"/>
          <w:b/>
          <w:color w:val="000000"/>
          <w:sz w:val="24"/>
          <w:szCs w:val="24"/>
        </w:rPr>
        <w:t>Article 8. Organizational-Technical Support of the Board</w:t>
      </w:r>
      <w:bookmarkEnd w:id="14"/>
      <w:r>
        <w:rPr>
          <w:rFonts w:ascii="Sylfaen" w:hAnsi="Sylfaen"/>
          <w:b/>
          <w:color w:val="000000"/>
          <w:sz w:val="24"/>
          <w:szCs w:val="24"/>
        </w:rPr>
        <w:t xml:space="preserve"> </w:t>
      </w:r>
    </w:p>
    <w:p w14:paraId="4517C1DE">
      <w:pPr>
        <w:spacing w:after="0" w:line="240" w:lineRule="auto"/>
        <w:ind w:firstLine="450"/>
        <w:contextualSpacing/>
        <w:jc w:val="both"/>
        <w:rPr>
          <w:rFonts w:ascii="Sylfaen" w:hAnsi="Sylfaen" w:eastAsia="Merriweather" w:cs="Merriweather"/>
          <w:sz w:val="24"/>
          <w:szCs w:val="24"/>
        </w:rPr>
      </w:pPr>
      <w:r>
        <w:rPr>
          <w:rFonts w:ascii="Sylfaen" w:hAnsi="Sylfaen" w:eastAsia="Arial Unicode MS" w:cs="Arial Unicode MS"/>
          <w:sz w:val="24"/>
          <w:szCs w:val="24"/>
        </w:rPr>
        <w:t xml:space="preserve">1. </w:t>
      </w:r>
      <w:r>
        <w:rPr>
          <w:rFonts w:hint="default" w:ascii="Sylfaen" w:hAnsi="Sylfaen" w:eastAsia="Arial Unicode MS"/>
          <w:sz w:val="24"/>
          <w:szCs w:val="24"/>
        </w:rPr>
        <w:t>The organizational-technical support of the Board's activities is carried out by the Board Secretary (hereinafter - "Secretary"), who is determined by order of the University Rector from among the University's administrative personnel</w:t>
      </w:r>
      <w:r>
        <w:rPr>
          <w:rFonts w:ascii="Sylfaen" w:hAnsi="Sylfaen" w:eastAsia="Arial Unicode MS" w:cs="Arial Unicode MS"/>
          <w:sz w:val="24"/>
          <w:szCs w:val="24"/>
        </w:rPr>
        <w:t>.</w:t>
      </w:r>
    </w:p>
    <w:p w14:paraId="3B75495A">
      <w:pPr>
        <w:spacing w:after="0" w:line="240" w:lineRule="auto"/>
        <w:ind w:firstLine="450"/>
        <w:contextualSpacing/>
        <w:jc w:val="both"/>
        <w:rPr>
          <w:rFonts w:ascii="Sylfaen" w:hAnsi="Sylfaen" w:eastAsia="Merriweather" w:cs="Merriweather"/>
          <w:sz w:val="24"/>
          <w:szCs w:val="24"/>
        </w:rPr>
      </w:pPr>
      <w:r>
        <w:rPr>
          <w:rFonts w:ascii="Sylfaen" w:hAnsi="Sylfaen" w:eastAsia="Arial Unicode MS" w:cs="Arial Unicode MS"/>
          <w:sz w:val="24"/>
          <w:szCs w:val="24"/>
        </w:rPr>
        <w:t xml:space="preserve">2. </w:t>
      </w:r>
      <w:r>
        <w:rPr>
          <w:rFonts w:hint="default" w:ascii="Sylfaen" w:hAnsi="Sylfaen" w:eastAsia="Arial Unicode MS"/>
          <w:sz w:val="24"/>
          <w:szCs w:val="24"/>
        </w:rPr>
        <w:t>The Secretary ensures the organization of Board meetings, timely information and convening of Board members to Board meetings, familiarization with the agenda, drafting and maintaining Board meeting minutes</w:t>
      </w:r>
      <w:r>
        <w:rPr>
          <w:rFonts w:ascii="Sylfaen" w:hAnsi="Sylfaen" w:eastAsia="Arial Unicode MS" w:cs="Arial Unicode MS"/>
          <w:sz w:val="24"/>
          <w:szCs w:val="24"/>
        </w:rPr>
        <w:t>.</w:t>
      </w:r>
    </w:p>
    <w:p w14:paraId="65135635">
      <w:pPr>
        <w:spacing w:after="0" w:line="240" w:lineRule="auto"/>
        <w:ind w:firstLine="450"/>
        <w:contextualSpacing/>
        <w:jc w:val="both"/>
        <w:rPr>
          <w:rFonts w:hint="default" w:ascii="Sylfaen" w:hAnsi="Sylfaen" w:eastAsia="Arial Unicode MS"/>
          <w:sz w:val="24"/>
          <w:szCs w:val="24"/>
        </w:rPr>
      </w:pPr>
      <w:r>
        <w:rPr>
          <w:rFonts w:ascii="Sylfaen" w:hAnsi="Sylfaen" w:eastAsia="Arial Unicode MS" w:cs="Arial Unicode MS"/>
          <w:sz w:val="24"/>
          <w:szCs w:val="24"/>
        </w:rPr>
        <w:t xml:space="preserve">3.  </w:t>
      </w:r>
      <w:r>
        <w:rPr>
          <w:rFonts w:hint="default" w:ascii="Sylfaen" w:hAnsi="Sylfaen" w:eastAsia="Arial Unicode MS" w:cs="Arial Unicode MS"/>
          <w:sz w:val="24"/>
          <w:szCs w:val="24"/>
          <w:lang w:val="en-GB"/>
        </w:rPr>
        <w:t>T</w:t>
      </w:r>
      <w:r>
        <w:rPr>
          <w:rFonts w:hint="default" w:ascii="Sylfaen" w:hAnsi="Sylfaen" w:eastAsia="Arial Unicode MS"/>
          <w:sz w:val="24"/>
          <w:szCs w:val="24"/>
        </w:rPr>
        <w:t>he Board meeting minutes are signed by the meeting Chair and Secretary.</w:t>
      </w:r>
    </w:p>
    <w:p w14:paraId="15F110CB">
      <w:pPr>
        <w:spacing w:after="0" w:line="240" w:lineRule="auto"/>
        <w:ind w:firstLine="450"/>
        <w:contextualSpacing/>
        <w:jc w:val="both"/>
        <w:rPr>
          <w:rFonts w:ascii="Sylfaen" w:hAnsi="Sylfaen" w:eastAsia="Merriweather" w:cs="Merriweather"/>
          <w:sz w:val="24"/>
          <w:szCs w:val="24"/>
        </w:rPr>
      </w:pPr>
      <w:r>
        <w:rPr>
          <w:rFonts w:hint="default" w:ascii="Sylfaen" w:hAnsi="Sylfaen" w:eastAsia="Arial Unicode MS"/>
          <w:sz w:val="24"/>
          <w:szCs w:val="24"/>
        </w:rPr>
        <w:t>4. In the absence of the Board Secretary, their duties are performed by a person named by the majority of Board members present</w:t>
      </w:r>
      <w:r>
        <w:rPr>
          <w:rFonts w:ascii="Sylfaen" w:hAnsi="Sylfaen" w:eastAsia="Arial Unicode MS" w:cs="Arial Unicode MS"/>
          <w:sz w:val="24"/>
          <w:szCs w:val="24"/>
        </w:rPr>
        <w:t xml:space="preserve">. </w:t>
      </w:r>
    </w:p>
    <w:p w14:paraId="5C1E028D">
      <w:pPr>
        <w:spacing w:after="0" w:line="240" w:lineRule="auto"/>
        <w:ind w:firstLine="450"/>
        <w:contextualSpacing/>
        <w:jc w:val="both"/>
        <w:rPr>
          <w:rFonts w:ascii="Sylfaen" w:hAnsi="Sylfaen" w:eastAsia="Merriweather" w:cs="Merriweather"/>
          <w:sz w:val="24"/>
          <w:szCs w:val="24"/>
        </w:rPr>
      </w:pPr>
    </w:p>
    <w:p w14:paraId="0654CE04">
      <w:pPr>
        <w:pStyle w:val="2"/>
        <w:spacing w:before="0" w:line="240" w:lineRule="auto"/>
        <w:ind w:firstLine="450"/>
        <w:contextualSpacing/>
        <w:rPr>
          <w:rFonts w:ascii="Sylfaen" w:hAnsi="Sylfaen"/>
          <w:b/>
          <w:color w:val="000000"/>
          <w:sz w:val="24"/>
          <w:szCs w:val="24"/>
        </w:rPr>
      </w:pPr>
      <w:bookmarkStart w:id="15" w:name="_4d34og8" w:colFirst="0" w:colLast="0"/>
      <w:bookmarkEnd w:id="15"/>
      <w:bookmarkStart w:id="16" w:name="_Toc1783"/>
      <w:r>
        <w:rPr>
          <w:rFonts w:hint="default" w:ascii="Sylfaen" w:hAnsi="Sylfaen" w:eastAsia="Arial Unicode MS"/>
          <w:b/>
          <w:color w:val="000000"/>
          <w:sz w:val="24"/>
          <w:szCs w:val="24"/>
        </w:rPr>
        <w:t>Article 9. Termination of the Board's and Board Member's Authority</w:t>
      </w:r>
      <w:bookmarkEnd w:id="16"/>
    </w:p>
    <w:p w14:paraId="15D543C9">
      <w:pPr>
        <w:spacing w:after="0" w:line="240" w:lineRule="auto"/>
        <w:ind w:firstLine="450"/>
        <w:contextualSpacing/>
        <w:jc w:val="both"/>
        <w:rPr>
          <w:rFonts w:hint="default" w:ascii="Sylfaen" w:hAnsi="Sylfaen" w:eastAsia="Arial Unicode MS"/>
          <w:sz w:val="24"/>
          <w:szCs w:val="24"/>
        </w:rPr>
      </w:pPr>
      <w:r>
        <w:rPr>
          <w:rFonts w:ascii="Sylfaen" w:hAnsi="Sylfaen" w:eastAsia="Arial Unicode MS" w:cs="Arial Unicode MS"/>
          <w:sz w:val="24"/>
          <w:szCs w:val="24"/>
        </w:rPr>
        <w:t xml:space="preserve">1.   </w:t>
      </w:r>
      <w:r>
        <w:rPr>
          <w:rFonts w:hint="default" w:ascii="Sylfaen" w:hAnsi="Sylfaen" w:eastAsia="Arial Unicode MS"/>
          <w:sz w:val="24"/>
          <w:szCs w:val="24"/>
        </w:rPr>
        <w:t>Grounds for terminating the Board's authority are:</w:t>
      </w:r>
    </w:p>
    <w:p w14:paraId="2C00A6A5">
      <w:pPr>
        <w:spacing w:after="0" w:line="240" w:lineRule="auto"/>
        <w:ind w:firstLine="450"/>
        <w:contextualSpacing/>
        <w:jc w:val="both"/>
        <w:rPr>
          <w:rFonts w:hint="default" w:ascii="Sylfaen" w:hAnsi="Sylfaen" w:eastAsia="Arial Unicode MS"/>
          <w:sz w:val="24"/>
          <w:szCs w:val="24"/>
        </w:rPr>
      </w:pPr>
      <w:r>
        <w:rPr>
          <w:rFonts w:hint="default" w:ascii="Sylfaen" w:hAnsi="Sylfaen" w:eastAsia="Arial Unicode MS"/>
          <w:sz w:val="24"/>
          <w:szCs w:val="24"/>
        </w:rPr>
        <w:t>a) Liquidation of the University;</w:t>
      </w:r>
    </w:p>
    <w:p w14:paraId="113D6836">
      <w:pPr>
        <w:spacing w:after="0" w:line="240" w:lineRule="auto"/>
        <w:ind w:firstLine="450"/>
        <w:contextualSpacing/>
        <w:jc w:val="both"/>
        <w:rPr>
          <w:rFonts w:hint="default" w:ascii="Sylfaen" w:hAnsi="Sylfaen" w:eastAsia="Arial Unicode MS"/>
          <w:sz w:val="24"/>
          <w:szCs w:val="24"/>
        </w:rPr>
      </w:pPr>
      <w:r>
        <w:rPr>
          <w:rFonts w:hint="default" w:ascii="Sylfaen" w:hAnsi="Sylfaen" w:eastAsia="Arial Unicode MS"/>
          <w:sz w:val="24"/>
          <w:szCs w:val="24"/>
        </w:rPr>
        <w:t>b) Loss of higher educational institution status;</w:t>
      </w:r>
    </w:p>
    <w:p w14:paraId="21352300">
      <w:pPr>
        <w:spacing w:after="0" w:line="240" w:lineRule="auto"/>
        <w:ind w:firstLine="450"/>
        <w:contextualSpacing/>
        <w:jc w:val="both"/>
        <w:rPr>
          <w:rFonts w:hint="default" w:ascii="Sylfaen" w:hAnsi="Sylfaen" w:eastAsia="Arial Unicode MS"/>
          <w:sz w:val="24"/>
          <w:szCs w:val="24"/>
        </w:rPr>
      </w:pPr>
      <w:r>
        <w:rPr>
          <w:rFonts w:hint="default" w:ascii="Sylfaen" w:hAnsi="Sylfaen" w:eastAsia="Arial Unicode MS"/>
          <w:sz w:val="24"/>
          <w:szCs w:val="24"/>
        </w:rPr>
        <w:t>c) Structural change of the University that results in the abolition of the Governing Board;</w:t>
      </w:r>
    </w:p>
    <w:p w14:paraId="302CB357">
      <w:pPr>
        <w:spacing w:after="0" w:line="240" w:lineRule="auto"/>
        <w:ind w:firstLine="450"/>
        <w:contextualSpacing/>
        <w:jc w:val="both"/>
        <w:rPr>
          <w:rFonts w:hint="default" w:ascii="Sylfaen" w:hAnsi="Sylfaen" w:eastAsia="Arial Unicode MS"/>
          <w:sz w:val="24"/>
          <w:szCs w:val="24"/>
        </w:rPr>
      </w:pPr>
      <w:r>
        <w:rPr>
          <w:rFonts w:hint="default" w:ascii="Sylfaen" w:hAnsi="Sylfaen" w:eastAsia="Arial Unicode MS"/>
          <w:sz w:val="24"/>
          <w:szCs w:val="24"/>
        </w:rPr>
        <w:t>d) Other grounds determined by internal university legal acts.</w:t>
      </w:r>
    </w:p>
    <w:p w14:paraId="145FA5F6">
      <w:pPr>
        <w:spacing w:after="0" w:line="240" w:lineRule="auto"/>
        <w:ind w:firstLine="450"/>
        <w:contextualSpacing/>
        <w:jc w:val="both"/>
        <w:rPr>
          <w:rFonts w:hint="default" w:ascii="Sylfaen" w:hAnsi="Sylfaen" w:eastAsia="Arial Unicode MS"/>
          <w:sz w:val="24"/>
          <w:szCs w:val="24"/>
        </w:rPr>
      </w:pPr>
      <w:r>
        <w:rPr>
          <w:rFonts w:hint="default" w:ascii="Sylfaen" w:hAnsi="Sylfaen" w:eastAsia="Arial Unicode MS"/>
          <w:sz w:val="24"/>
          <w:szCs w:val="24"/>
        </w:rPr>
        <w:t>2. Grounds for terminating a Board member's authority are:</w:t>
      </w:r>
    </w:p>
    <w:p w14:paraId="15B217DD">
      <w:pPr>
        <w:spacing w:after="0" w:line="240" w:lineRule="auto"/>
        <w:ind w:firstLine="450"/>
        <w:contextualSpacing/>
        <w:jc w:val="both"/>
        <w:rPr>
          <w:rFonts w:hint="default" w:ascii="Sylfaen" w:hAnsi="Sylfaen" w:eastAsia="Arial Unicode MS"/>
          <w:sz w:val="24"/>
          <w:szCs w:val="24"/>
        </w:rPr>
      </w:pPr>
      <w:r>
        <w:rPr>
          <w:rFonts w:hint="default" w:ascii="Sylfaen" w:hAnsi="Sylfaen" w:eastAsia="Arial Unicode MS"/>
          <w:sz w:val="24"/>
          <w:szCs w:val="24"/>
        </w:rPr>
        <w:t>a) Personal application;</w:t>
      </w:r>
    </w:p>
    <w:p w14:paraId="2AF90F36">
      <w:pPr>
        <w:spacing w:after="0" w:line="240" w:lineRule="auto"/>
        <w:ind w:firstLine="450"/>
        <w:contextualSpacing/>
        <w:jc w:val="both"/>
        <w:rPr>
          <w:rFonts w:hint="default" w:ascii="Sylfaen" w:hAnsi="Sylfaen" w:eastAsia="Arial Unicode MS"/>
          <w:sz w:val="24"/>
          <w:szCs w:val="24"/>
        </w:rPr>
      </w:pPr>
      <w:r>
        <w:rPr>
          <w:rFonts w:hint="default" w:ascii="Sylfaen" w:hAnsi="Sylfaen" w:eastAsia="Arial Unicode MS"/>
          <w:sz w:val="24"/>
          <w:szCs w:val="24"/>
        </w:rPr>
        <w:t>b) Death, recognition as deceased or missing;</w:t>
      </w:r>
    </w:p>
    <w:p w14:paraId="2E28DC6F">
      <w:pPr>
        <w:spacing w:after="0" w:line="240" w:lineRule="auto"/>
        <w:ind w:firstLine="450"/>
        <w:contextualSpacing/>
        <w:jc w:val="both"/>
        <w:rPr>
          <w:rFonts w:hint="default" w:ascii="Sylfaen" w:hAnsi="Sylfaen" w:eastAsia="Arial Unicode MS"/>
          <w:sz w:val="24"/>
          <w:szCs w:val="24"/>
        </w:rPr>
      </w:pPr>
      <w:r>
        <w:rPr>
          <w:rFonts w:hint="default" w:ascii="Sylfaen" w:hAnsi="Sylfaen" w:eastAsia="Arial Unicode MS"/>
          <w:sz w:val="24"/>
          <w:szCs w:val="24"/>
        </w:rPr>
        <w:t>c) Recognition by the court as a recipient of support;</w:t>
      </w:r>
    </w:p>
    <w:p w14:paraId="62A9DF4A">
      <w:pPr>
        <w:spacing w:after="0" w:line="240" w:lineRule="auto"/>
        <w:ind w:firstLine="450"/>
        <w:contextualSpacing/>
        <w:jc w:val="both"/>
        <w:rPr>
          <w:rFonts w:ascii="Sylfaen" w:hAnsi="Sylfaen" w:eastAsia="Merriweather" w:cs="Merriweather"/>
          <w:sz w:val="24"/>
          <w:szCs w:val="24"/>
        </w:rPr>
      </w:pPr>
      <w:r>
        <w:rPr>
          <w:rFonts w:hint="default" w:ascii="Sylfaen" w:hAnsi="Sylfaen" w:eastAsia="Arial Unicode MS"/>
          <w:sz w:val="24"/>
          <w:szCs w:val="24"/>
        </w:rPr>
        <w:t>d) Systematic absence from Board meetings without valid reason</w:t>
      </w:r>
      <w:r>
        <w:rPr>
          <w:rFonts w:ascii="Sylfaen" w:hAnsi="Sylfaen" w:eastAsia="Merriweather" w:cs="Merriweather"/>
          <w:sz w:val="24"/>
          <w:szCs w:val="24"/>
          <w:vertAlign w:val="superscript"/>
        </w:rPr>
        <w:footnoteReference w:id="3"/>
      </w:r>
      <w:r>
        <w:rPr>
          <w:rFonts w:ascii="Sylfaen" w:hAnsi="Sylfaen" w:eastAsia="Arial Unicode MS" w:cs="Arial Unicode MS"/>
          <w:sz w:val="24"/>
          <w:szCs w:val="24"/>
        </w:rPr>
        <w:t xml:space="preserve">, </w:t>
      </w:r>
      <w:r>
        <w:rPr>
          <w:rFonts w:hint="default" w:ascii="Sylfaen" w:hAnsi="Sylfaen" w:eastAsia="Arial Unicode MS"/>
          <w:sz w:val="24"/>
          <w:szCs w:val="24"/>
        </w:rPr>
        <w:t>except for administrative members of the Board</w:t>
      </w:r>
      <w:r>
        <w:rPr>
          <w:rFonts w:ascii="Sylfaen" w:hAnsi="Sylfaen" w:eastAsia="Arial Unicode MS" w:cs="Arial Unicode MS"/>
          <w:sz w:val="24"/>
          <w:szCs w:val="24"/>
        </w:rPr>
        <w:t xml:space="preserve">; </w:t>
      </w:r>
    </w:p>
    <w:p w14:paraId="0996D100">
      <w:pPr>
        <w:spacing w:after="0" w:line="240" w:lineRule="auto"/>
        <w:ind w:firstLine="450"/>
        <w:contextualSpacing/>
        <w:jc w:val="both"/>
        <w:rPr>
          <w:rFonts w:hint="default" w:ascii="Sylfaen" w:hAnsi="Sylfaen" w:eastAsia="Arial Unicode MS"/>
          <w:sz w:val="24"/>
          <w:szCs w:val="24"/>
        </w:rPr>
      </w:pPr>
      <w:r>
        <w:rPr>
          <w:rFonts w:hint="default" w:ascii="Sylfaen" w:hAnsi="Sylfaen" w:eastAsia="Arial Unicode MS"/>
          <w:sz w:val="24"/>
          <w:szCs w:val="24"/>
        </w:rPr>
        <w:t>e) In the case of an administrative Board member, dismissal from that administrative position which provides for Board membership;</w:t>
      </w:r>
    </w:p>
    <w:p w14:paraId="6B824CCD">
      <w:pPr>
        <w:spacing w:after="0" w:line="240" w:lineRule="auto"/>
        <w:ind w:firstLine="450"/>
        <w:contextualSpacing/>
        <w:jc w:val="both"/>
        <w:rPr>
          <w:rFonts w:hint="default" w:ascii="Sylfaen" w:hAnsi="Sylfaen" w:eastAsia="Arial Unicode MS"/>
          <w:sz w:val="24"/>
          <w:szCs w:val="24"/>
        </w:rPr>
      </w:pPr>
      <w:r>
        <w:rPr>
          <w:rFonts w:hint="default" w:ascii="Sylfaen" w:hAnsi="Sylfaen" w:eastAsia="Arial Unicode MS"/>
          <w:sz w:val="24"/>
          <w:szCs w:val="24"/>
        </w:rPr>
        <w:t>f) In the case of an academic Board member, termination of affiliated status;</w:t>
      </w:r>
    </w:p>
    <w:p w14:paraId="7BD2DF5A">
      <w:pPr>
        <w:spacing w:after="0" w:line="240" w:lineRule="auto"/>
        <w:ind w:firstLine="450"/>
        <w:contextualSpacing/>
        <w:jc w:val="both"/>
        <w:rPr>
          <w:rFonts w:hint="default" w:ascii="Sylfaen" w:hAnsi="Sylfaen" w:eastAsia="Arial Unicode MS"/>
          <w:sz w:val="24"/>
          <w:szCs w:val="24"/>
        </w:rPr>
      </w:pPr>
      <w:r>
        <w:rPr>
          <w:rFonts w:hint="default" w:ascii="Sylfaen" w:hAnsi="Sylfaen" w:eastAsia="Arial Unicode MS"/>
          <w:sz w:val="24"/>
          <w:szCs w:val="24"/>
        </w:rPr>
        <w:t>g) In the case of a student Board member, termination of student status;</w:t>
      </w:r>
    </w:p>
    <w:p w14:paraId="2A201167">
      <w:pPr>
        <w:spacing w:after="0" w:line="240" w:lineRule="auto"/>
        <w:ind w:firstLine="450"/>
        <w:contextualSpacing/>
        <w:jc w:val="both"/>
        <w:rPr>
          <w:rFonts w:hint="default" w:ascii="Sylfaen" w:hAnsi="Sylfaen" w:eastAsia="Arial Unicode MS"/>
          <w:sz w:val="24"/>
          <w:szCs w:val="24"/>
        </w:rPr>
      </w:pPr>
      <w:r>
        <w:rPr>
          <w:rFonts w:hint="default" w:ascii="Sylfaen" w:hAnsi="Sylfaen" w:eastAsia="Arial Unicode MS"/>
          <w:sz w:val="24"/>
          <w:szCs w:val="24"/>
        </w:rPr>
        <w:t>h) In the case of a self-government representative Board member, termination of the authority of the Self-Government President.</w:t>
      </w:r>
    </w:p>
    <w:p w14:paraId="133FD2BC">
      <w:pPr>
        <w:spacing w:after="0" w:line="240" w:lineRule="auto"/>
        <w:ind w:firstLine="450"/>
        <w:contextualSpacing/>
        <w:jc w:val="both"/>
        <w:rPr>
          <w:rFonts w:hint="default" w:ascii="Sylfaen" w:hAnsi="Sylfaen" w:eastAsia="Arial Unicode MS"/>
          <w:sz w:val="24"/>
          <w:szCs w:val="24"/>
        </w:rPr>
      </w:pPr>
      <w:r>
        <w:rPr>
          <w:rFonts w:hint="default" w:ascii="Sylfaen" w:hAnsi="Sylfaen" w:eastAsia="Arial Unicode MS"/>
          <w:sz w:val="24"/>
          <w:szCs w:val="24"/>
        </w:rPr>
        <w:t>i) Amendment made to the University's legal acts, according to which the composition/member of the Governing Board changes.</w:t>
      </w:r>
    </w:p>
    <w:p w14:paraId="672072CE">
      <w:pPr>
        <w:spacing w:after="0" w:line="240" w:lineRule="auto"/>
        <w:ind w:firstLine="450"/>
        <w:contextualSpacing/>
        <w:jc w:val="both"/>
        <w:rPr>
          <w:rFonts w:ascii="Sylfaen" w:hAnsi="Sylfaen" w:eastAsia="Merriweather" w:cs="Merriweather"/>
          <w:sz w:val="24"/>
          <w:szCs w:val="24"/>
        </w:rPr>
      </w:pPr>
      <w:r>
        <w:rPr>
          <w:rFonts w:hint="default" w:ascii="Sylfaen" w:hAnsi="Sylfaen" w:eastAsia="Arial Unicode MS"/>
          <w:sz w:val="24"/>
          <w:szCs w:val="24"/>
        </w:rPr>
        <w:t>3. Termination of a Board member's authority is formalized by a legal act of the Rector</w:t>
      </w:r>
      <w:r>
        <w:rPr>
          <w:rFonts w:ascii="Sylfaen" w:hAnsi="Sylfaen" w:eastAsia="Arial Unicode MS" w:cs="Arial Unicode MS"/>
          <w:sz w:val="24"/>
          <w:szCs w:val="24"/>
        </w:rPr>
        <w:t xml:space="preserve">. </w:t>
      </w:r>
    </w:p>
    <w:p w14:paraId="483CC1E7">
      <w:pPr>
        <w:spacing w:after="0" w:line="240" w:lineRule="auto"/>
        <w:ind w:firstLine="450"/>
        <w:contextualSpacing/>
        <w:jc w:val="both"/>
        <w:rPr>
          <w:rFonts w:ascii="Sylfaen" w:hAnsi="Sylfaen" w:eastAsia="Merriweather" w:cs="Merriweather"/>
          <w:sz w:val="24"/>
          <w:szCs w:val="24"/>
        </w:rPr>
      </w:pPr>
    </w:p>
    <w:p w14:paraId="62E1407F">
      <w:pPr>
        <w:pStyle w:val="2"/>
        <w:spacing w:before="0" w:line="240" w:lineRule="auto"/>
        <w:ind w:firstLine="450"/>
        <w:contextualSpacing/>
        <w:rPr>
          <w:rFonts w:ascii="Sylfaen" w:hAnsi="Sylfaen"/>
          <w:b/>
          <w:color w:val="000000"/>
          <w:sz w:val="24"/>
          <w:szCs w:val="24"/>
        </w:rPr>
      </w:pPr>
      <w:bookmarkStart w:id="17" w:name="_2s8eyo1" w:colFirst="0" w:colLast="0"/>
      <w:bookmarkEnd w:id="17"/>
      <w:bookmarkStart w:id="18" w:name="_Toc1546"/>
      <w:r>
        <w:rPr>
          <w:rFonts w:hint="default" w:ascii="Sylfaen" w:hAnsi="Sylfaen" w:eastAsia="Arial Unicode MS"/>
          <w:b/>
          <w:color w:val="000000"/>
          <w:sz w:val="24"/>
          <w:szCs w:val="24"/>
        </w:rPr>
        <w:t>Article 10. Final Provisions</w:t>
      </w:r>
      <w:bookmarkEnd w:id="18"/>
    </w:p>
    <w:p w14:paraId="6CD1851D">
      <w:pPr>
        <w:spacing w:after="0" w:line="240" w:lineRule="auto"/>
        <w:ind w:firstLine="450"/>
        <w:contextualSpacing/>
        <w:jc w:val="both"/>
        <w:rPr>
          <w:rFonts w:hint="default" w:ascii="Sylfaen" w:hAnsi="Sylfaen" w:eastAsia="Arial Unicode MS"/>
          <w:sz w:val="24"/>
          <w:szCs w:val="24"/>
        </w:rPr>
      </w:pPr>
      <w:r>
        <w:rPr>
          <w:rFonts w:ascii="Sylfaen" w:hAnsi="Sylfaen" w:eastAsia="Arial Unicode MS" w:cs="Arial Unicode MS"/>
          <w:sz w:val="24"/>
          <w:szCs w:val="24"/>
        </w:rPr>
        <w:t xml:space="preserve">1. </w:t>
      </w:r>
      <w:r>
        <w:rPr>
          <w:rFonts w:hint="default" w:ascii="Sylfaen" w:hAnsi="Sylfaen" w:eastAsia="Arial Unicode MS"/>
          <w:sz w:val="24"/>
          <w:szCs w:val="24"/>
        </w:rPr>
        <w:t>These Regulations are approved by a legal act of the Rector.</w:t>
      </w:r>
    </w:p>
    <w:p w14:paraId="60BE2030">
      <w:pPr>
        <w:spacing w:after="0" w:line="240" w:lineRule="auto"/>
        <w:ind w:firstLine="450"/>
        <w:contextualSpacing/>
        <w:jc w:val="both"/>
        <w:rPr>
          <w:rFonts w:ascii="Sylfaen" w:hAnsi="Sylfaen" w:eastAsia="Merriweather" w:cs="Merriweather"/>
          <w:sz w:val="24"/>
          <w:szCs w:val="24"/>
        </w:rPr>
      </w:pPr>
      <w:r>
        <w:rPr>
          <w:rFonts w:hint="default" w:ascii="Sylfaen" w:hAnsi="Sylfaen" w:eastAsia="Arial Unicode MS"/>
          <w:sz w:val="24"/>
          <w:szCs w:val="24"/>
        </w:rPr>
        <w:t>2. Amendments and additions to the Regulations are made by a legal act of the Rector, in accordance with the current legislation of Georgia</w:t>
      </w:r>
      <w:r>
        <w:rPr>
          <w:rFonts w:ascii="Sylfaen" w:hAnsi="Sylfaen" w:eastAsia="Arial Unicode MS" w:cs="Arial Unicode MS"/>
          <w:sz w:val="24"/>
          <w:szCs w:val="24"/>
        </w:rPr>
        <w:t>.</w:t>
      </w:r>
    </w:p>
    <w:p w14:paraId="78E5C1C0">
      <w:pPr>
        <w:spacing w:after="0" w:line="240" w:lineRule="auto"/>
        <w:ind w:firstLine="450"/>
        <w:contextualSpacing/>
        <w:jc w:val="both"/>
        <w:rPr>
          <w:rFonts w:ascii="Sylfaen" w:hAnsi="Sylfaen" w:eastAsia="Merriweather" w:cs="Merriweather"/>
          <w:sz w:val="24"/>
          <w:szCs w:val="24"/>
        </w:rPr>
      </w:pPr>
    </w:p>
    <w:sectPr>
      <w:headerReference r:id="rId5" w:type="default"/>
      <w:headerReference r:id="rId6" w:type="even"/>
      <w:footerReference r:id="rId7" w:type="even"/>
      <w:pgSz w:w="12240" w:h="15840"/>
      <w:pgMar w:top="1702" w:right="758" w:bottom="851" w:left="1134"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BPG Nino Mtavruli">
    <w:altName w:val="Times New Roman"/>
    <w:panose1 w:val="00000000000000000000"/>
    <w:charset w:val="00"/>
    <w:family w:val="auto"/>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DejaVu Sans">
    <w:altName w:val="Sylfaen"/>
    <w:panose1 w:val="00000000000000000000"/>
    <w:charset w:val="00"/>
    <w:family w:val="swiss"/>
    <w:pitch w:val="default"/>
    <w:sig w:usb0="00000000" w:usb1="00000000" w:usb2="00000020" w:usb3="00000000" w:csb0="0000009F" w:csb1="00000000"/>
  </w:font>
  <w:font w:name="Sylfaen">
    <w:panose1 w:val="010A0502050306030303"/>
    <w:charset w:val="00"/>
    <w:family w:val="roman"/>
    <w:pitch w:val="default"/>
    <w:sig w:usb0="04000687" w:usb1="00000000" w:usb2="00000000" w:usb3="00000000" w:csb0="2000009F" w:csb1="00000000"/>
  </w:font>
  <w:font w:name="Arial Unicode MS">
    <w:altName w:val="Yu Gothic"/>
    <w:panose1 w:val="020B0604020202020204"/>
    <w:charset w:val="80"/>
    <w:family w:val="swiss"/>
    <w:pitch w:val="default"/>
    <w:sig w:usb0="00000000" w:usb1="00000000" w:usb2="0000003F" w:usb3="00000000" w:csb0="003F01FF" w:csb1="00000000"/>
  </w:font>
  <w:font w:name="Merriweather">
    <w:altName w:val="Times New Roman"/>
    <w:panose1 w:val="00000000000000000000"/>
    <w:charset w:val="00"/>
    <w:family w:val="auto"/>
    <w:pitch w:val="default"/>
    <w:sig w:usb0="00000000" w:usb1="00000000" w:usb2="00000000" w:usb3="00000000" w:csb0="00000001"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6F126">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before="0" w:after="0" w:line="259" w:lineRule="auto"/>
      </w:pPr>
      <w:r>
        <w:separator/>
      </w:r>
    </w:p>
  </w:footnote>
  <w:footnote w:type="continuationSeparator" w:id="9">
    <w:p>
      <w:pPr>
        <w:spacing w:before="0" w:after="0" w:line="259" w:lineRule="auto"/>
      </w:pPr>
      <w:r>
        <w:continuationSeparator/>
      </w:r>
    </w:p>
  </w:footnote>
  <w:footnote w:id="0">
    <w:p w14:paraId="75546546">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Merriweather" w:hAnsi="Merriweather" w:eastAsia="Merriweather" w:cs="Merriweather"/>
          <w:color w:val="000000"/>
          <w:sz w:val="18"/>
          <w:szCs w:val="18"/>
        </w:rPr>
      </w:pPr>
      <w:r>
        <w:rPr>
          <w:vertAlign w:val="superscript"/>
        </w:rPr>
        <w:footnoteRef/>
      </w:r>
      <w:r>
        <w:rPr>
          <w:color w:val="000000"/>
          <w:sz w:val="20"/>
          <w:szCs w:val="20"/>
        </w:rPr>
        <w:t xml:space="preserve"> </w:t>
      </w:r>
      <w:r>
        <w:rPr>
          <w:rFonts w:hint="default" w:ascii="Arial Unicode MS" w:hAnsi="Arial Unicode MS" w:eastAsia="Arial Unicode MS"/>
          <w:color w:val="000000"/>
          <w:sz w:val="18"/>
          <w:szCs w:val="18"/>
        </w:rPr>
        <w:t>Students actively involved in extracurricular activities, conferences and student life</w:t>
      </w:r>
      <w:r>
        <w:rPr>
          <w:rFonts w:ascii="Arial Unicode MS" w:hAnsi="Arial Unicode MS" w:eastAsia="Arial Unicode MS" w:cs="Arial Unicode MS"/>
          <w:color w:val="000000"/>
          <w:sz w:val="18"/>
          <w:szCs w:val="18"/>
        </w:rPr>
        <w:t>;</w:t>
      </w:r>
    </w:p>
  </w:footnote>
  <w:footnote w:id="1">
    <w:p w14:paraId="41BE18D4">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Merriweather" w:hAnsi="Merriweather" w:eastAsia="Merriweather" w:cs="Merriweather"/>
          <w:color w:val="000000"/>
          <w:sz w:val="18"/>
          <w:szCs w:val="18"/>
        </w:rPr>
      </w:pPr>
      <w:r>
        <w:rPr>
          <w:vertAlign w:val="superscript"/>
        </w:rPr>
        <w:footnoteRef/>
      </w:r>
      <w:r>
        <w:rPr>
          <w:rFonts w:ascii="Arial Unicode MS" w:hAnsi="Arial Unicode MS" w:eastAsia="Arial Unicode MS" w:cs="Arial Unicode MS"/>
          <w:color w:val="000000"/>
          <w:sz w:val="18"/>
          <w:szCs w:val="18"/>
        </w:rPr>
        <w:t xml:space="preserve"> </w:t>
      </w:r>
      <w:r>
        <w:rPr>
          <w:rFonts w:hint="default" w:ascii="Arial Unicode MS" w:hAnsi="Arial Unicode MS" w:eastAsia="Arial Unicode MS"/>
          <w:color w:val="000000"/>
          <w:sz w:val="18"/>
          <w:szCs w:val="18"/>
        </w:rPr>
        <w:t>Graduates of Central University of Europe who are employed in their qualification</w:t>
      </w:r>
      <w:r>
        <w:rPr>
          <w:rFonts w:ascii="Arial Unicode MS" w:hAnsi="Arial Unicode MS" w:eastAsia="Arial Unicode MS" w:cs="Arial Unicode MS"/>
          <w:color w:val="000000"/>
          <w:sz w:val="18"/>
          <w:szCs w:val="18"/>
        </w:rPr>
        <w:t>;</w:t>
      </w:r>
    </w:p>
  </w:footnote>
  <w:footnote w:id="2">
    <w:p w14:paraId="34CB5429">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Merriweather" w:hAnsi="Merriweather" w:eastAsia="Merriweather" w:cs="Merriweather"/>
          <w:color w:val="000000"/>
          <w:sz w:val="18"/>
          <w:szCs w:val="18"/>
        </w:rPr>
      </w:pPr>
      <w:r>
        <w:rPr>
          <w:vertAlign w:val="superscript"/>
        </w:rPr>
        <w:footnoteRef/>
      </w:r>
      <w:r>
        <w:rPr>
          <w:rFonts w:ascii="Arial Unicode MS" w:hAnsi="Arial Unicode MS" w:eastAsia="Arial Unicode MS" w:cs="Arial Unicode MS"/>
          <w:color w:val="000000"/>
          <w:sz w:val="18"/>
          <w:szCs w:val="18"/>
        </w:rPr>
        <w:t xml:space="preserve"> </w:t>
      </w:r>
      <w:r>
        <w:rPr>
          <w:rFonts w:hint="default" w:ascii="Arial Unicode MS" w:hAnsi="Arial Unicode MS" w:eastAsia="Arial Unicode MS"/>
          <w:color w:val="000000"/>
          <w:sz w:val="18"/>
          <w:szCs w:val="18"/>
        </w:rPr>
        <w:t>Public or private law legal entities that operate in the labor market corresponding to programs existing at the University, actively cooperate with the University</w:t>
      </w:r>
      <w:r>
        <w:rPr>
          <w:rFonts w:ascii="Arial Unicode MS" w:hAnsi="Arial Unicode MS" w:eastAsia="Arial Unicode MS" w:cs="Arial Unicode MS"/>
          <w:color w:val="000000"/>
          <w:sz w:val="18"/>
          <w:szCs w:val="18"/>
        </w:rPr>
        <w:t>.</w:t>
      </w:r>
    </w:p>
  </w:footnote>
  <w:footnote w:id="3">
    <w:p w14:paraId="776865E2">
      <w:pPr>
        <w:pBdr>
          <w:top w:val="none" w:color="auto" w:sz="0" w:space="0"/>
          <w:left w:val="none" w:color="auto" w:sz="0" w:space="0"/>
          <w:bottom w:val="none" w:color="auto" w:sz="0" w:space="0"/>
          <w:right w:val="none" w:color="auto" w:sz="0" w:space="0"/>
          <w:between w:val="none" w:color="auto" w:sz="0" w:space="0"/>
        </w:pBdr>
        <w:spacing w:after="0" w:line="240" w:lineRule="auto"/>
        <w:rPr>
          <w:color w:val="000000"/>
          <w:sz w:val="20"/>
          <w:szCs w:val="20"/>
        </w:rPr>
      </w:pPr>
      <w:r>
        <w:rPr>
          <w:vertAlign w:val="superscript"/>
        </w:rPr>
        <w:footnoteRef/>
      </w:r>
      <w:r>
        <w:rPr>
          <w:rFonts w:hint="default" w:ascii="Merriweather" w:hAnsi="Merriweather" w:eastAsia="Merriweather" w:cs="Merriweather"/>
          <w:color w:val="000000"/>
          <w:sz w:val="18"/>
          <w:szCs w:val="18"/>
          <w:lang w:val="en-GB"/>
        </w:rPr>
        <w:t xml:space="preserve"> </w:t>
      </w:r>
      <w:r>
        <w:rPr>
          <w:rFonts w:hint="default"/>
          <w:color w:val="000000"/>
          <w:sz w:val="20"/>
          <w:szCs w:val="20"/>
        </w:rPr>
        <w:t>Missing more than 50% of meetings held in a semester</w:t>
      </w:r>
      <w:r>
        <w:rPr>
          <w:rFonts w:ascii="Arial Unicode MS" w:hAnsi="Arial Unicode MS" w:eastAsia="Arial Unicode MS" w:cs="Arial Unicode MS"/>
          <w:color w:val="000000"/>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EBF83">
    <w:pPr>
      <w:pStyle w:val="12"/>
    </w:pPr>
    <w:r>
      <mc:AlternateContent>
        <mc:Choice Requires="wps">
          <w:drawing>
            <wp:anchor distT="45720" distB="45720" distL="114300" distR="114300" simplePos="0" relativeHeight="251661312" behindDoc="0" locked="0" layoutInCell="1" allowOverlap="1">
              <wp:simplePos x="0" y="0"/>
              <wp:positionH relativeFrom="margin">
                <wp:posOffset>3745230</wp:posOffset>
              </wp:positionH>
              <wp:positionV relativeFrom="paragraph">
                <wp:posOffset>-205740</wp:posOffset>
              </wp:positionV>
              <wp:extent cx="3084195" cy="579120"/>
              <wp:effectExtent l="57150" t="38100" r="59055" b="68580"/>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3084195" cy="579120"/>
                      </a:xfrm>
                      <a:prstGeom prst="rect">
                        <a:avLst/>
                      </a:prstGeom>
                    </wps:spPr>
                    <wps:style>
                      <a:lnRef idx="0">
                        <a:schemeClr val="accent1"/>
                      </a:lnRef>
                      <a:fillRef idx="3">
                        <a:schemeClr val="accent1"/>
                      </a:fillRef>
                      <a:effectRef idx="3">
                        <a:schemeClr val="accent1"/>
                      </a:effectRef>
                      <a:fontRef idx="minor">
                        <a:schemeClr val="lt1"/>
                      </a:fontRef>
                    </wps:style>
                    <wps:txbx>
                      <w:txbxContent>
                        <w:p w14:paraId="6EBE2BC8">
                          <w:pPr>
                            <w:jc w:val="center"/>
                            <w:rPr>
                              <w:rFonts w:hint="default" w:ascii="Sylfaen" w:hAnsi="Sylfaen"/>
                              <w:b w:val="0"/>
                              <w:bCs/>
                              <w:i/>
                              <w:color w:val="FFFFFF" w:themeColor="background1"/>
                              <w:sz w:val="2"/>
                              <w:szCs w:val="2"/>
                              <w:lang w:val="en-GB"/>
                              <w14:textFill>
                                <w14:solidFill>
                                  <w14:schemeClr w14:val="bg1"/>
                                </w14:solidFill>
                              </w14:textFill>
                            </w:rPr>
                          </w:pPr>
                        </w:p>
                        <w:p w14:paraId="6AA4B8C9">
                          <w:pPr>
                            <w:jc w:val="center"/>
                            <w:rPr>
                              <w:rFonts w:ascii="Sylfaen" w:hAnsi="Sylfaen"/>
                              <w:i/>
                              <w:color w:val="FFFFFF" w:themeColor="background1"/>
                              <w:sz w:val="28"/>
                              <w:lang w:val="ka-GE"/>
                              <w14:textFill>
                                <w14:solidFill>
                                  <w14:schemeClr w14:val="bg1"/>
                                </w14:solidFill>
                              </w14:textFill>
                            </w:rPr>
                          </w:pPr>
                          <w:r>
                            <w:rPr>
                              <w:rFonts w:hint="default" w:ascii="Sylfaen" w:hAnsi="Sylfaen"/>
                              <w:b w:val="0"/>
                              <w:bCs/>
                              <w:i/>
                              <w:color w:val="FFFFFF" w:themeColor="background1"/>
                              <w:sz w:val="24"/>
                              <w:szCs w:val="24"/>
                              <w:lang w:val="en-GB"/>
                              <w14:textFill>
                                <w14:solidFill>
                                  <w14:schemeClr w14:val="bg1"/>
                                </w14:solidFill>
                              </w14:textFill>
                            </w:rPr>
                            <w:t>Governing Board Regulations</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94.9pt;margin-top:-16.2pt;height:45.6pt;width:242.85pt;mso-position-horizontal-relative:margin;mso-wrap-distance-bottom:3.6pt;mso-wrap-distance-left:9pt;mso-wrap-distance-right:9pt;mso-wrap-distance-top:3.6pt;z-index:251661312;mso-width-relative:page;mso-height-relative:page;" fillcolor="#71A6DB [3280]" filled="t" stroked="f" coordsize="21600,21600" o:gfxdata="UEsDBAoAAAAAAIdO4kAAAAAAAAAAAAAAAAAEAAAAZHJzL1BLAwQUAAAACACHTuJAFDIZ+dsAAAAL&#10;AQAADwAAAGRycy9kb3ducmV2LnhtbE2PMU/DMBSEdyT+g/WQWFBrN2kghDgdihigSKgBxOrGr0lE&#10;/BzFThv+Pc4E4+lOd9/lm8l07ISDay1JWC0FMKTK6pZqCR/vT4sUmPOKtOosoYQfdLApLi9ylWl7&#10;pj2eSl+zUEIuUxIa7/uMc1c1aJRb2h4peEc7GOWDHGquB3UO5abjkRC33KiWwkKjetw2WH2Xo5Gw&#10;j16P5fMujrcv9DVFb583/nE9Snl9tRIPwDxO/i8MM35AhyIwHexI2rFOQpLeB3QvYRFHa2BzQtwl&#10;CbDD7KXAi5z//1D8AlBLAwQUAAAACACHTuJAa0LD1u4CAACIBgAADgAAAGRycy9lMm9Eb2MueG1s&#10;rVXJbtswEL0X6D8QvDeSHCu2jMiBYyNFgXRBk6LnMUUtKEWqJG05/foOKclWXaPIoReBHA4f37xZ&#10;dHt3qAXZc20qJVMaXYWUcMlUVskipd+eH97NKTEWZAZCSZ7SF27o3fLtm9u2WfCJKpXIuCYIIs2i&#10;bVJaWtssgsCwktdgrlTDJR7mStdgcauLINPQInotgkkY3gSt0lmjFePGoHXTHdIeUb8GUOV5xfhG&#10;sV3Npe1QNRdgMSRTVo2hS882zzmzn/PccEtESjFS67/4CK637hssb2FRaGjKivUU4DUUzmKqoZL4&#10;6BFqAxbITld/QdUV08qo3F4xVQddIF4RjCIKz7R5KqHhPhaU2jRH0c3/g2Wf9l80qbKUTqIZJRJq&#10;TPkzP1hyrw5k4vRpG7NAt6cGHe0BzVg1PlbTPCr2wxCp1iXIgq+0Vm3JIUN+kbsZjK52OMaBbNuP&#10;KsNnYGeVBzrkunbioRwE0TE3L8fcOCoMjdfhfBolMSUMz+JZEk188gJYDLcbbex7rmriFinVmHuP&#10;DvtHYx0bWAwufaayh0oIopX9XtnSiz2EVhi8470MaRTGE3YR62K7FprsActpFq1uNvedHSyG1Jmj&#10;8DoM+8ISu3pkx+rv7baStvNOpr0R2ZkO3TMtzPj1GJ0uMIjj5P4Sg8i7+9L+k8HJbkrI+EB4MP+T&#10;gwe9QGJ6PV+tEy/D+LEkcZQ9BzNWx4kw2E8cZvPeeoECmo7pEJUkWGpYAU43BCKGgeBYvh7TuWrw&#10;aXXyCenf534O9AlVO8v1U5m1ZCt2+ivg1XgWxYiUVa5soiTsNjgkjo+AKHBWMqvpWbVc0MPz6uwg&#10;mhI6kW+GojgL8EjHZ33E1PeOa5eucexhe8BgXENtVfaCXYRl61sFRzkuSqV/UdLiIEup+bkDzSkR&#10;HyRWbhJNpxid9ZtpPMO+IXp8sh2fgGQIlVJLUWe3XFs/LZ2cUq2wY/PKN9OJSd/nOKC6yu2GqZuA&#10;4733Ov1A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FDIZ+dsAAAALAQAADwAAAAAAAAABACAA&#10;AAAiAAAAZHJzL2Rvd25yZXYueG1sUEsBAhQAFAAAAAgAh07iQGtCw9buAgAAiAYAAA4AAAAAAAAA&#10;AQAgAAAAKgEAAGRycy9lMm9Eb2MueG1sUEsFBgAAAAAGAAYAWQEAAIoGAAAAAA==&#10;">
              <v:fill type="gradient" on="t" color2="#438AC9 [3184]" colors="0f #71A6DB;32768f #559BDB;65536f #438AC9" focus="100%" focussize="0,0" rotate="t">
                <o:fill type="gradientUnscaled" v:ext="backwardCompatible"/>
              </v:fill>
              <v:stroke on="f"/>
              <v:imagedata o:title=""/>
              <o:lock v:ext="edit" aspectratio="f"/>
              <v:shadow on="t" color="#000000" opacity="41287f" offset="0pt,1.5pt" origin="0f,0f" matrix="65536f,0f,0f,65536f"/>
              <v:textbox>
                <w:txbxContent>
                  <w:p w14:paraId="6EBE2BC8">
                    <w:pPr>
                      <w:jc w:val="center"/>
                      <w:rPr>
                        <w:rFonts w:hint="default" w:ascii="Sylfaen" w:hAnsi="Sylfaen"/>
                        <w:b w:val="0"/>
                        <w:bCs/>
                        <w:i/>
                        <w:color w:val="FFFFFF" w:themeColor="background1"/>
                        <w:sz w:val="2"/>
                        <w:szCs w:val="2"/>
                        <w:lang w:val="en-GB"/>
                        <w14:textFill>
                          <w14:solidFill>
                            <w14:schemeClr w14:val="bg1"/>
                          </w14:solidFill>
                        </w14:textFill>
                      </w:rPr>
                    </w:pPr>
                  </w:p>
                  <w:p w14:paraId="6AA4B8C9">
                    <w:pPr>
                      <w:jc w:val="center"/>
                      <w:rPr>
                        <w:rFonts w:ascii="Sylfaen" w:hAnsi="Sylfaen"/>
                        <w:i/>
                        <w:color w:val="FFFFFF" w:themeColor="background1"/>
                        <w:sz w:val="28"/>
                        <w:lang w:val="ka-GE"/>
                        <w14:textFill>
                          <w14:solidFill>
                            <w14:schemeClr w14:val="bg1"/>
                          </w14:solidFill>
                        </w14:textFill>
                      </w:rPr>
                    </w:pPr>
                    <w:r>
                      <w:rPr>
                        <w:rFonts w:hint="default" w:ascii="Sylfaen" w:hAnsi="Sylfaen"/>
                        <w:b w:val="0"/>
                        <w:bCs/>
                        <w:i/>
                        <w:color w:val="FFFFFF" w:themeColor="background1"/>
                        <w:sz w:val="24"/>
                        <w:szCs w:val="24"/>
                        <w:lang w:val="en-GB"/>
                        <w14:textFill>
                          <w14:solidFill>
                            <w14:schemeClr w14:val="bg1"/>
                          </w14:solidFill>
                        </w14:textFill>
                      </w:rPr>
                      <w:t>Governing Board Regulations</w:t>
                    </w:r>
                  </w:p>
                </w:txbxContent>
              </v:textbox>
              <w10:wrap type="square"/>
            </v:shape>
          </w:pict>
        </mc:Fallback>
      </mc:AlternateContent>
    </w:r>
    <w:r>
      <w:drawing>
        <wp:anchor distT="0" distB="0" distL="114300" distR="114300" simplePos="0" relativeHeight="251659264" behindDoc="1" locked="0" layoutInCell="1" allowOverlap="1">
          <wp:simplePos x="0" y="0"/>
          <wp:positionH relativeFrom="margin">
            <wp:align>left</wp:align>
          </wp:positionH>
          <wp:positionV relativeFrom="paragraph">
            <wp:posOffset>-274320</wp:posOffset>
          </wp:positionV>
          <wp:extent cx="922020" cy="7207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22020" cy="720725"/>
                  </a:xfrm>
                  <a:prstGeom prst="rect">
                    <a:avLst/>
                  </a:prstGeom>
                </pic:spPr>
              </pic:pic>
            </a:graphicData>
          </a:graphic>
        </wp:anchor>
      </w:drawing>
    </w:r>
  </w:p>
  <w:p w14:paraId="03B5BB4B">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0E3FF">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hideGrammaticalErrors/>
  <w:documentProtection w:enforcement="0"/>
  <w:defaultTabStop w:val="720"/>
  <w:characterSpacingControl w:val="doNotCompress"/>
  <w:footnotePr>
    <w:footnote w:id="8"/>
    <w:footnote w:id="9"/>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917"/>
    <w:rsid w:val="00004F1E"/>
    <w:rsid w:val="00012670"/>
    <w:rsid w:val="00022F7D"/>
    <w:rsid w:val="00031FEC"/>
    <w:rsid w:val="0007758D"/>
    <w:rsid w:val="00097DA3"/>
    <w:rsid w:val="000A535A"/>
    <w:rsid w:val="000A5692"/>
    <w:rsid w:val="000B5E5C"/>
    <w:rsid w:val="000C292F"/>
    <w:rsid w:val="000E53BB"/>
    <w:rsid w:val="00103453"/>
    <w:rsid w:val="00110C86"/>
    <w:rsid w:val="00123DE1"/>
    <w:rsid w:val="00136ACB"/>
    <w:rsid w:val="001913AF"/>
    <w:rsid w:val="00195301"/>
    <w:rsid w:val="001D6487"/>
    <w:rsid w:val="001D6DC0"/>
    <w:rsid w:val="00250B0B"/>
    <w:rsid w:val="00272032"/>
    <w:rsid w:val="002844A5"/>
    <w:rsid w:val="00293B9B"/>
    <w:rsid w:val="00294DE8"/>
    <w:rsid w:val="002A48EA"/>
    <w:rsid w:val="002B598D"/>
    <w:rsid w:val="00306E31"/>
    <w:rsid w:val="0031734C"/>
    <w:rsid w:val="00325EBF"/>
    <w:rsid w:val="0032610A"/>
    <w:rsid w:val="003607ED"/>
    <w:rsid w:val="00365867"/>
    <w:rsid w:val="0036597B"/>
    <w:rsid w:val="00375E9A"/>
    <w:rsid w:val="0038371D"/>
    <w:rsid w:val="003B26E5"/>
    <w:rsid w:val="003B5DBE"/>
    <w:rsid w:val="0042502B"/>
    <w:rsid w:val="0043587E"/>
    <w:rsid w:val="00454B92"/>
    <w:rsid w:val="00456AE1"/>
    <w:rsid w:val="004817EE"/>
    <w:rsid w:val="0049464F"/>
    <w:rsid w:val="004968EC"/>
    <w:rsid w:val="004B272D"/>
    <w:rsid w:val="004B6313"/>
    <w:rsid w:val="004C199C"/>
    <w:rsid w:val="004D0BF7"/>
    <w:rsid w:val="004D2C6F"/>
    <w:rsid w:val="004F36CC"/>
    <w:rsid w:val="004F3FB8"/>
    <w:rsid w:val="00511481"/>
    <w:rsid w:val="00522917"/>
    <w:rsid w:val="00530387"/>
    <w:rsid w:val="00532E24"/>
    <w:rsid w:val="00533793"/>
    <w:rsid w:val="00555A75"/>
    <w:rsid w:val="00557C4E"/>
    <w:rsid w:val="00571CE4"/>
    <w:rsid w:val="0058465E"/>
    <w:rsid w:val="005A7E45"/>
    <w:rsid w:val="005F60D7"/>
    <w:rsid w:val="00600E7F"/>
    <w:rsid w:val="00604AAE"/>
    <w:rsid w:val="0064714C"/>
    <w:rsid w:val="00657E1E"/>
    <w:rsid w:val="00693FF3"/>
    <w:rsid w:val="00697AF3"/>
    <w:rsid w:val="006A6F2D"/>
    <w:rsid w:val="006C699E"/>
    <w:rsid w:val="006D18C7"/>
    <w:rsid w:val="006E2DF3"/>
    <w:rsid w:val="0076587B"/>
    <w:rsid w:val="007A02F5"/>
    <w:rsid w:val="007D178C"/>
    <w:rsid w:val="007D65B0"/>
    <w:rsid w:val="00811991"/>
    <w:rsid w:val="008164D7"/>
    <w:rsid w:val="00852878"/>
    <w:rsid w:val="0086032B"/>
    <w:rsid w:val="0087147B"/>
    <w:rsid w:val="00872013"/>
    <w:rsid w:val="0087215F"/>
    <w:rsid w:val="0087429B"/>
    <w:rsid w:val="00891B91"/>
    <w:rsid w:val="008E6D0F"/>
    <w:rsid w:val="008F7E47"/>
    <w:rsid w:val="00910550"/>
    <w:rsid w:val="00925359"/>
    <w:rsid w:val="00953859"/>
    <w:rsid w:val="0095672A"/>
    <w:rsid w:val="00962DAA"/>
    <w:rsid w:val="00990E15"/>
    <w:rsid w:val="00993B10"/>
    <w:rsid w:val="009D1A91"/>
    <w:rsid w:val="009D5AA4"/>
    <w:rsid w:val="00A11480"/>
    <w:rsid w:val="00A13992"/>
    <w:rsid w:val="00A258FE"/>
    <w:rsid w:val="00A321B3"/>
    <w:rsid w:val="00A37A63"/>
    <w:rsid w:val="00A428DA"/>
    <w:rsid w:val="00A62F5E"/>
    <w:rsid w:val="00A64DE1"/>
    <w:rsid w:val="00A6577D"/>
    <w:rsid w:val="00B01CF8"/>
    <w:rsid w:val="00B10756"/>
    <w:rsid w:val="00B13C05"/>
    <w:rsid w:val="00B3356A"/>
    <w:rsid w:val="00B45655"/>
    <w:rsid w:val="00B519A3"/>
    <w:rsid w:val="00B6464B"/>
    <w:rsid w:val="00B67C1A"/>
    <w:rsid w:val="00B8305F"/>
    <w:rsid w:val="00B873E6"/>
    <w:rsid w:val="00B92AA6"/>
    <w:rsid w:val="00BA2C74"/>
    <w:rsid w:val="00BB0A36"/>
    <w:rsid w:val="00BC170F"/>
    <w:rsid w:val="00BE40F5"/>
    <w:rsid w:val="00BE5C6E"/>
    <w:rsid w:val="00BF37C4"/>
    <w:rsid w:val="00C04E4A"/>
    <w:rsid w:val="00C055C4"/>
    <w:rsid w:val="00C14377"/>
    <w:rsid w:val="00C1677D"/>
    <w:rsid w:val="00C30BB9"/>
    <w:rsid w:val="00C723EF"/>
    <w:rsid w:val="00CE6D21"/>
    <w:rsid w:val="00D06146"/>
    <w:rsid w:val="00D07EBC"/>
    <w:rsid w:val="00D159A2"/>
    <w:rsid w:val="00D242B7"/>
    <w:rsid w:val="00D3388B"/>
    <w:rsid w:val="00D42CA0"/>
    <w:rsid w:val="00D43DBF"/>
    <w:rsid w:val="00D5476C"/>
    <w:rsid w:val="00D7321F"/>
    <w:rsid w:val="00D933FD"/>
    <w:rsid w:val="00DA4C6F"/>
    <w:rsid w:val="00DB065B"/>
    <w:rsid w:val="00DC0995"/>
    <w:rsid w:val="00DD6559"/>
    <w:rsid w:val="00DF75B0"/>
    <w:rsid w:val="00E03404"/>
    <w:rsid w:val="00E60870"/>
    <w:rsid w:val="00E711C9"/>
    <w:rsid w:val="00E87D89"/>
    <w:rsid w:val="00E92453"/>
    <w:rsid w:val="00EA47D6"/>
    <w:rsid w:val="00ED0362"/>
    <w:rsid w:val="00ED2CC1"/>
    <w:rsid w:val="00F007A4"/>
    <w:rsid w:val="00F121F4"/>
    <w:rsid w:val="00F31653"/>
    <w:rsid w:val="00F358DC"/>
    <w:rsid w:val="00F72258"/>
    <w:rsid w:val="00F73B25"/>
    <w:rsid w:val="00F870C7"/>
    <w:rsid w:val="14E55F5E"/>
    <w:rsid w:val="2C6C0B74"/>
    <w:rsid w:val="64C92A47"/>
    <w:rsid w:val="74FA0ACC"/>
    <w:rsid w:val="7D4E658D"/>
    <w:rsid w:val="7E077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0"/>
    <w:qFormat/>
    <w:uiPriority w:val="9"/>
    <w:pPr>
      <w:keepNext/>
      <w:keepLines/>
      <w:spacing w:before="240" w:after="0"/>
      <w:jc w:val="both"/>
      <w:outlineLvl w:val="0"/>
    </w:pPr>
    <w:rPr>
      <w:rFonts w:ascii="BPG Nino Mtavruli" w:hAnsi="BPG Nino Mtavruli" w:eastAsiaTheme="majorEastAsia" w:cstheme="majorBidi"/>
      <w:color w:val="2E75B6" w:themeColor="accent1" w:themeShade="BF"/>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6"/>
    <w:semiHidden/>
    <w:unhideWhenUsed/>
    <w:uiPriority w:val="99"/>
    <w:pPr>
      <w:spacing w:after="0" w:line="240" w:lineRule="auto"/>
    </w:pPr>
    <w:rPr>
      <w:rFonts w:ascii="Segoe UI" w:hAnsi="Segoe UI" w:cs="Segoe UI"/>
      <w:sz w:val="18"/>
      <w:szCs w:val="18"/>
    </w:rPr>
  </w:style>
  <w:style w:type="character" w:styleId="6">
    <w:name w:val="annotation reference"/>
    <w:basedOn w:val="3"/>
    <w:semiHidden/>
    <w:unhideWhenUsed/>
    <w:qFormat/>
    <w:uiPriority w:val="99"/>
    <w:rPr>
      <w:sz w:val="16"/>
      <w:szCs w:val="16"/>
    </w:rPr>
  </w:style>
  <w:style w:type="paragraph" w:styleId="7">
    <w:name w:val="annotation text"/>
    <w:basedOn w:val="1"/>
    <w:link w:val="17"/>
    <w:semiHidden/>
    <w:unhideWhenUsed/>
    <w:qFormat/>
    <w:uiPriority w:val="99"/>
    <w:pPr>
      <w:spacing w:line="240" w:lineRule="auto"/>
    </w:pPr>
    <w:rPr>
      <w:sz w:val="20"/>
      <w:szCs w:val="20"/>
    </w:rPr>
  </w:style>
  <w:style w:type="paragraph" w:styleId="8">
    <w:name w:val="annotation subject"/>
    <w:basedOn w:val="7"/>
    <w:next w:val="7"/>
    <w:link w:val="18"/>
    <w:semiHidden/>
    <w:unhideWhenUsed/>
    <w:qFormat/>
    <w:uiPriority w:val="99"/>
    <w:rPr>
      <w:b/>
      <w:bCs/>
    </w:rPr>
  </w:style>
  <w:style w:type="paragraph" w:styleId="9">
    <w:name w:val="footer"/>
    <w:basedOn w:val="1"/>
    <w:link w:val="24"/>
    <w:unhideWhenUsed/>
    <w:uiPriority w:val="99"/>
    <w:pPr>
      <w:tabs>
        <w:tab w:val="center" w:pos="4680"/>
        <w:tab w:val="right" w:pos="9360"/>
      </w:tabs>
      <w:spacing w:after="0" w:line="240" w:lineRule="auto"/>
    </w:pPr>
  </w:style>
  <w:style w:type="character" w:styleId="10">
    <w:name w:val="footnote reference"/>
    <w:basedOn w:val="3"/>
    <w:semiHidden/>
    <w:unhideWhenUsed/>
    <w:qFormat/>
    <w:uiPriority w:val="99"/>
    <w:rPr>
      <w:vertAlign w:val="superscript"/>
    </w:rPr>
  </w:style>
  <w:style w:type="paragraph" w:styleId="11">
    <w:name w:val="footnote text"/>
    <w:basedOn w:val="1"/>
    <w:link w:val="21"/>
    <w:semiHidden/>
    <w:unhideWhenUsed/>
    <w:qFormat/>
    <w:uiPriority w:val="99"/>
    <w:pPr>
      <w:spacing w:after="0" w:line="240" w:lineRule="auto"/>
    </w:pPr>
    <w:rPr>
      <w:sz w:val="20"/>
      <w:szCs w:val="20"/>
    </w:rPr>
  </w:style>
  <w:style w:type="paragraph" w:styleId="12">
    <w:name w:val="header"/>
    <w:basedOn w:val="1"/>
    <w:link w:val="23"/>
    <w:unhideWhenUsed/>
    <w:uiPriority w:val="99"/>
    <w:pPr>
      <w:tabs>
        <w:tab w:val="center" w:pos="4680"/>
        <w:tab w:val="right" w:pos="9360"/>
      </w:tabs>
      <w:spacing w:after="0" w:line="240" w:lineRule="auto"/>
    </w:pPr>
  </w:style>
  <w:style w:type="character" w:styleId="13">
    <w:name w:val="Hyperlink"/>
    <w:basedOn w:val="3"/>
    <w:unhideWhenUsed/>
    <w:qFormat/>
    <w:uiPriority w:val="99"/>
    <w:rPr>
      <w:color w:val="0563C1" w:themeColor="hyperlink"/>
      <w:u w:val="single"/>
      <w14:textFill>
        <w14:solidFill>
          <w14:schemeClr w14:val="hlink"/>
        </w14:solidFill>
      </w14:textFill>
    </w:rPr>
  </w:style>
  <w:style w:type="table" w:styleId="14">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toc 1"/>
    <w:basedOn w:val="1"/>
    <w:next w:val="1"/>
    <w:autoRedefine/>
    <w:unhideWhenUsed/>
    <w:qFormat/>
    <w:uiPriority w:val="39"/>
    <w:pPr>
      <w:spacing w:after="100"/>
    </w:pPr>
  </w:style>
  <w:style w:type="character" w:customStyle="1" w:styleId="16">
    <w:name w:val="Balloon Text Char"/>
    <w:basedOn w:val="3"/>
    <w:link w:val="5"/>
    <w:semiHidden/>
    <w:uiPriority w:val="99"/>
    <w:rPr>
      <w:rFonts w:ascii="Segoe UI" w:hAnsi="Segoe UI" w:cs="Segoe UI"/>
      <w:sz w:val="18"/>
      <w:szCs w:val="18"/>
    </w:rPr>
  </w:style>
  <w:style w:type="character" w:customStyle="1" w:styleId="17">
    <w:name w:val="Comment Text Char"/>
    <w:basedOn w:val="3"/>
    <w:link w:val="7"/>
    <w:semiHidden/>
    <w:uiPriority w:val="99"/>
    <w:rPr>
      <w:sz w:val="20"/>
      <w:szCs w:val="20"/>
    </w:rPr>
  </w:style>
  <w:style w:type="character" w:customStyle="1" w:styleId="18">
    <w:name w:val="Comment Subject Char"/>
    <w:basedOn w:val="17"/>
    <w:link w:val="8"/>
    <w:semiHidden/>
    <w:uiPriority w:val="99"/>
    <w:rPr>
      <w:b/>
      <w:bCs/>
      <w:sz w:val="20"/>
      <w:szCs w:val="20"/>
    </w:rPr>
  </w:style>
  <w:style w:type="paragraph" w:styleId="19">
    <w:name w:val="List Paragraph"/>
    <w:basedOn w:val="1"/>
    <w:qFormat/>
    <w:uiPriority w:val="34"/>
    <w:pPr>
      <w:ind w:left="720"/>
      <w:contextualSpacing/>
    </w:pPr>
  </w:style>
  <w:style w:type="character" w:customStyle="1" w:styleId="20">
    <w:name w:val="Heading 1 Char"/>
    <w:basedOn w:val="3"/>
    <w:link w:val="2"/>
    <w:uiPriority w:val="9"/>
    <w:rPr>
      <w:rFonts w:ascii="BPG Nino Mtavruli" w:hAnsi="BPG Nino Mtavruli" w:eastAsiaTheme="majorEastAsia" w:cstheme="majorBidi"/>
      <w:color w:val="2E75B6" w:themeColor="accent1" w:themeShade="BF"/>
      <w:sz w:val="32"/>
      <w:szCs w:val="32"/>
    </w:rPr>
  </w:style>
  <w:style w:type="character" w:customStyle="1" w:styleId="21">
    <w:name w:val="Footnote Text Char"/>
    <w:basedOn w:val="3"/>
    <w:link w:val="11"/>
    <w:semiHidden/>
    <w:uiPriority w:val="99"/>
    <w:rPr>
      <w:sz w:val="20"/>
      <w:szCs w:val="20"/>
    </w:rPr>
  </w:style>
  <w:style w:type="table" w:customStyle="1" w:styleId="22">
    <w:name w:val="Table Grid1"/>
    <w:basedOn w:val="4"/>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
    <w:name w:val="Header Char"/>
    <w:basedOn w:val="3"/>
    <w:link w:val="12"/>
    <w:qFormat/>
    <w:uiPriority w:val="99"/>
  </w:style>
  <w:style w:type="character" w:customStyle="1" w:styleId="24">
    <w:name w:val="Footer Char"/>
    <w:basedOn w:val="3"/>
    <w:link w:val="9"/>
    <w:qFormat/>
    <w:uiPriority w:val="99"/>
  </w:style>
  <w:style w:type="paragraph" w:customStyle="1" w:styleId="25">
    <w:name w:val="TOC Heading"/>
    <w:basedOn w:val="2"/>
    <w:next w:val="1"/>
    <w:unhideWhenUsed/>
    <w:qFormat/>
    <w:uiPriority w:val="39"/>
    <w:pPr>
      <w:jc w:val="left"/>
      <w:outlineLvl w:val="9"/>
    </w:pPr>
    <w:rPr>
      <w:rFonts w:asciiTheme="majorHAnsi" w:hAnsiTheme="majorHAnsi"/>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A4839C-A9D6-418C-892E-A18235BB3383}">
  <ds:schemaRefs/>
</ds:datastoreItem>
</file>

<file path=docProps/app.xml><?xml version="1.0" encoding="utf-8"?>
<Properties xmlns="http://schemas.openxmlformats.org/officeDocument/2006/extended-properties" xmlns:vt="http://schemas.openxmlformats.org/officeDocument/2006/docPropsVTypes">
  <Template>Normal.dotm</Template>
  <Pages>7</Pages>
  <Words>1864</Words>
  <Characters>10629</Characters>
  <Lines>88</Lines>
  <Paragraphs>24</Paragraphs>
  <TotalTime>5</TotalTime>
  <ScaleCrop>false</ScaleCrop>
  <LinksUpToDate>false</LinksUpToDate>
  <CharactersWithSpaces>12469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2020-07-15T09:36:00Z</dcterms:created>
  <dc:creator>User</dc:creator>
  <cp:lastModifiedBy>Teko</cp:lastModifiedBy>
  <cp:lastPrinted>2024-02-05T16:24:00Z</cp:lastPrinted>
  <dcterms:modified xsi:type="dcterms:W3CDTF">2026-01-18T19:55:43Z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82D2C211EADD4B7183F91E31D333EA7E_12</vt:lpwstr>
  </property>
</Properties>
</file>