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0F293">
      <w:r>
        <w:rPr>
          <w:rFonts w:ascii="DejaVu Sans" w:hAnsi="DejaVu Sans"/>
        </w:rPr>
        <mc:AlternateContent>
          <mc:Choice Requires="wps">
            <w:drawing>
              <wp:anchor distT="45720" distB="45720" distL="114300" distR="114300" simplePos="0" relativeHeight="251660288" behindDoc="0" locked="0" layoutInCell="1" allowOverlap="1">
                <wp:simplePos x="0" y="0"/>
                <wp:positionH relativeFrom="margin">
                  <wp:posOffset>3851910</wp:posOffset>
                </wp:positionH>
                <wp:positionV relativeFrom="paragraph">
                  <wp:posOffset>1905</wp:posOffset>
                </wp:positionV>
                <wp:extent cx="2854325" cy="1828800"/>
                <wp:effectExtent l="0" t="0" r="0" b="0"/>
                <wp:wrapSquare wrapText="bothSides"/>
                <wp:docPr id="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54325" cy="1828800"/>
                        </a:xfrm>
                        <a:prstGeom prst="rect">
                          <a:avLst/>
                        </a:prstGeom>
                        <a:noFill/>
                        <a:ln w="9525">
                          <a:noFill/>
                          <a:miter lim="800000"/>
                        </a:ln>
                      </wps:spPr>
                      <wps:txbx>
                        <w:txbxContent>
                          <w:p w14:paraId="313A5A34">
                            <w:pPr>
                              <w:spacing w:line="256" w:lineRule="auto"/>
                              <w:jc w:val="both"/>
                              <w:rPr>
                                <w:rFonts w:ascii="Sylfaen" w:hAnsi="Sylfaen" w:eastAsia="Calibri" w:cs="Times New Roman"/>
                                <w:color w:val="333F50" w:themeColor="text2" w:themeShade="BF"/>
                                <w:sz w:val="18"/>
                                <w:szCs w:val="18"/>
                                <w:lang w:val="ka-GE"/>
                              </w:rPr>
                            </w:pPr>
                            <w:r>
                              <w:rPr>
                                <w:rFonts w:hint="default" w:ascii="Sylfaen" w:hAnsi="Sylfaen" w:eastAsia="Calibri"/>
                                <w:color w:val="333F50" w:themeColor="text2" w:themeShade="BF"/>
                                <w:sz w:val="18"/>
                                <w:szCs w:val="18"/>
                                <w:lang w:val="ka-GE"/>
                              </w:rPr>
                              <w:t>Document approved by Rector's Order №353 of August 12, 2020</w:t>
                            </w:r>
                            <w:r>
                              <w:rPr>
                                <w:rFonts w:ascii="Sylfaen" w:hAnsi="Sylfaen" w:eastAsia="Calibri" w:cs="Times New Roman"/>
                                <w:color w:val="333F50" w:themeColor="text2" w:themeShade="BF"/>
                                <w:sz w:val="18"/>
                                <w:szCs w:val="18"/>
                                <w:lang w:val="ka-GE"/>
                              </w:rPr>
                              <w:t>.</w:t>
                            </w:r>
                          </w:p>
                          <w:p w14:paraId="2E9AF80C">
                            <w:pPr>
                              <w:spacing w:line="254" w:lineRule="auto"/>
                              <w:jc w:val="both"/>
                              <w:rPr>
                                <w:rFonts w:ascii="Sylfaen" w:hAnsi="Sylfaen" w:eastAsia="Calibri" w:cs="Times New Roman"/>
                                <w:color w:val="333F50" w:themeColor="text2" w:themeShade="BF"/>
                                <w:sz w:val="18"/>
                                <w:szCs w:val="18"/>
                                <w:lang w:val="ka-GE"/>
                              </w:rPr>
                            </w:pPr>
                            <w:r>
                              <w:rPr>
                                <w:rFonts w:hint="default" w:ascii="Sylfaen" w:hAnsi="Sylfaen" w:eastAsia="Calibri"/>
                                <w:color w:val="333F50" w:themeColor="text2" w:themeShade="BF"/>
                                <w:sz w:val="18"/>
                                <w:szCs w:val="18"/>
                                <w:lang w:val="ka-GE"/>
                              </w:rPr>
                              <w:t>Amendments made by Rector's Order №68 of October 19, 2020, Order №83 of May 17, 2021, Order №12 of January 6, 2023, and Order №44 of March 14, 2025</w:t>
                            </w:r>
                            <w:r>
                              <w:rPr>
                                <w:rFonts w:ascii="Sylfaen" w:hAnsi="Sylfaen" w:eastAsia="Calibri" w:cs="Times New Roman"/>
                                <w:color w:val="333F50" w:themeColor="text2" w:themeShade="BF"/>
                                <w:sz w:val="18"/>
                                <w:szCs w:val="18"/>
                                <w:lang w:val="ka-GE"/>
                              </w:rPr>
                              <w:t xml:space="preserve"> </w:t>
                            </w:r>
                          </w:p>
                          <w:p w14:paraId="26A337C9">
                            <w:pPr>
                              <w:spacing w:line="254" w:lineRule="auto"/>
                              <w:rPr>
                                <w:rFonts w:ascii="Sylfaen" w:hAnsi="Sylfaen" w:eastAsia="Calibri" w:cs="Times New Roman"/>
                                <w:color w:val="333F50" w:themeColor="text2" w:themeShade="BF"/>
                                <w:sz w:val="18"/>
                                <w:szCs w:val="18"/>
                                <w:lang w:val="ka-GE"/>
                              </w:rPr>
                            </w:pPr>
                          </w:p>
                          <w:p w14:paraId="5E9FEB04">
                            <w:pPr>
                              <w:spacing w:line="254" w:lineRule="auto"/>
                              <w:rPr>
                                <w:rFonts w:ascii="Sylfaen" w:hAnsi="Sylfaen" w:eastAsia="Calibri" w:cs="Times New Roman"/>
                                <w:color w:val="333F50" w:themeColor="text2" w:themeShade="BF"/>
                                <w:sz w:val="18"/>
                                <w:szCs w:val="18"/>
                                <w:lang w:val="ka-GE"/>
                              </w:rPr>
                            </w:pPr>
                          </w:p>
                          <w:p w14:paraId="3807DFDB">
                            <w:pPr>
                              <w:spacing w:line="256" w:lineRule="auto"/>
                              <w:rPr>
                                <w:rFonts w:ascii="Sylfaen" w:hAnsi="Sylfaen" w:eastAsia="Calibri" w:cs="Times New Roman"/>
                                <w:color w:val="333F50" w:themeColor="text2" w:themeShade="BF"/>
                                <w:lang w:val="ka-GE"/>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03.3pt;margin-top:0.15pt;height:144pt;width:224.75pt;mso-position-horizontal-relative:margin;mso-wrap-distance-bottom:3.6pt;mso-wrap-distance-left:9pt;mso-wrap-distance-right:9pt;mso-wrap-distance-top:3.6pt;z-index:251660288;mso-width-relative:page;mso-height-relative:page;" filled="f" stroked="f" coordsize="21600,21600" o:gfxdata="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PkA6q1gAAAAkBAAAPAAAAAAAA&#10;AAEAIAAAACIAAABkcnMvZG93bnJldi54bWxQSwECFAAUAAAACACHTuJAzj+KCRQCAAAqBAAADgAA&#10;AAAAAAABACAAAAAlAQAAZHJzL2Uyb0RvYy54bWxQSwUGAAAAAAYABgBZAQAAqwUAAAAA&#10;">
                <v:fill on="f" focussize="0,0"/>
                <v:stroke on="f" miterlimit="8" joinstyle="miter"/>
                <v:imagedata o:title=""/>
                <o:lock v:ext="edit" aspectratio="f"/>
                <v:textbox>
                  <w:txbxContent>
                    <w:p w14:paraId="313A5A34">
                      <w:pPr>
                        <w:spacing w:line="256" w:lineRule="auto"/>
                        <w:jc w:val="both"/>
                        <w:rPr>
                          <w:rFonts w:ascii="Sylfaen" w:hAnsi="Sylfaen" w:eastAsia="Calibri" w:cs="Times New Roman"/>
                          <w:color w:val="333F50" w:themeColor="text2" w:themeShade="BF"/>
                          <w:sz w:val="18"/>
                          <w:szCs w:val="18"/>
                          <w:lang w:val="ka-GE"/>
                        </w:rPr>
                      </w:pPr>
                      <w:r>
                        <w:rPr>
                          <w:rFonts w:hint="default" w:ascii="Sylfaen" w:hAnsi="Sylfaen" w:eastAsia="Calibri"/>
                          <w:color w:val="333F50" w:themeColor="text2" w:themeShade="BF"/>
                          <w:sz w:val="18"/>
                          <w:szCs w:val="18"/>
                          <w:lang w:val="ka-GE"/>
                        </w:rPr>
                        <w:t>Document approved by Rector's Order №353 of August 12, 2020</w:t>
                      </w:r>
                      <w:r>
                        <w:rPr>
                          <w:rFonts w:ascii="Sylfaen" w:hAnsi="Sylfaen" w:eastAsia="Calibri" w:cs="Times New Roman"/>
                          <w:color w:val="333F50" w:themeColor="text2" w:themeShade="BF"/>
                          <w:sz w:val="18"/>
                          <w:szCs w:val="18"/>
                          <w:lang w:val="ka-GE"/>
                        </w:rPr>
                        <w:t>.</w:t>
                      </w:r>
                    </w:p>
                    <w:p w14:paraId="2E9AF80C">
                      <w:pPr>
                        <w:spacing w:line="254" w:lineRule="auto"/>
                        <w:jc w:val="both"/>
                        <w:rPr>
                          <w:rFonts w:ascii="Sylfaen" w:hAnsi="Sylfaen" w:eastAsia="Calibri" w:cs="Times New Roman"/>
                          <w:color w:val="333F50" w:themeColor="text2" w:themeShade="BF"/>
                          <w:sz w:val="18"/>
                          <w:szCs w:val="18"/>
                          <w:lang w:val="ka-GE"/>
                        </w:rPr>
                      </w:pPr>
                      <w:r>
                        <w:rPr>
                          <w:rFonts w:hint="default" w:ascii="Sylfaen" w:hAnsi="Sylfaen" w:eastAsia="Calibri"/>
                          <w:color w:val="333F50" w:themeColor="text2" w:themeShade="BF"/>
                          <w:sz w:val="18"/>
                          <w:szCs w:val="18"/>
                          <w:lang w:val="ka-GE"/>
                        </w:rPr>
                        <w:t>Amendments made by Rector's Order №68 of October 19, 2020, Order №83 of May 17, 2021, Order №12 of January 6, 2023, and Order №44 of March 14, 2025</w:t>
                      </w:r>
                      <w:r>
                        <w:rPr>
                          <w:rFonts w:ascii="Sylfaen" w:hAnsi="Sylfaen" w:eastAsia="Calibri" w:cs="Times New Roman"/>
                          <w:color w:val="333F50" w:themeColor="text2" w:themeShade="BF"/>
                          <w:sz w:val="18"/>
                          <w:szCs w:val="18"/>
                          <w:lang w:val="ka-GE"/>
                        </w:rPr>
                        <w:t xml:space="preserve"> </w:t>
                      </w:r>
                    </w:p>
                    <w:p w14:paraId="26A337C9">
                      <w:pPr>
                        <w:spacing w:line="254" w:lineRule="auto"/>
                        <w:rPr>
                          <w:rFonts w:ascii="Sylfaen" w:hAnsi="Sylfaen" w:eastAsia="Calibri" w:cs="Times New Roman"/>
                          <w:color w:val="333F50" w:themeColor="text2" w:themeShade="BF"/>
                          <w:sz w:val="18"/>
                          <w:szCs w:val="18"/>
                          <w:lang w:val="ka-GE"/>
                        </w:rPr>
                      </w:pPr>
                    </w:p>
                    <w:p w14:paraId="5E9FEB04">
                      <w:pPr>
                        <w:spacing w:line="254" w:lineRule="auto"/>
                        <w:rPr>
                          <w:rFonts w:ascii="Sylfaen" w:hAnsi="Sylfaen" w:eastAsia="Calibri" w:cs="Times New Roman"/>
                          <w:color w:val="333F50" w:themeColor="text2" w:themeShade="BF"/>
                          <w:sz w:val="18"/>
                          <w:szCs w:val="18"/>
                          <w:lang w:val="ka-GE"/>
                        </w:rPr>
                      </w:pPr>
                    </w:p>
                    <w:p w14:paraId="3807DFDB">
                      <w:pPr>
                        <w:spacing w:line="256" w:lineRule="auto"/>
                        <w:rPr>
                          <w:rFonts w:ascii="Sylfaen" w:hAnsi="Sylfaen" w:eastAsia="Calibri" w:cs="Times New Roman"/>
                          <w:color w:val="333F50" w:themeColor="text2" w:themeShade="BF"/>
                          <w:lang w:val="ka-GE"/>
                        </w:rPr>
                      </w:pPr>
                    </w:p>
                  </w:txbxContent>
                </v:textbox>
                <w10:wrap type="square"/>
              </v:shape>
            </w:pict>
          </mc:Fallback>
        </mc:AlternateContent>
      </w:r>
      <w:r>
        <w:drawing>
          <wp:inline distT="0" distB="0" distL="0" distR="0">
            <wp:extent cx="1143000" cy="8928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6528" cy="896126"/>
                    </a:xfrm>
                    <a:prstGeom prst="rect">
                      <a:avLst/>
                    </a:prstGeom>
                  </pic:spPr>
                </pic:pic>
              </a:graphicData>
            </a:graphic>
          </wp:inline>
        </w:drawing>
      </w:r>
    </w:p>
    <w:p w14:paraId="3556A8B3"/>
    <w:p w14:paraId="5892B6D0"/>
    <w:p w14:paraId="0F7C36F6"/>
    <w:p w14:paraId="2B553656"/>
    <w:p w14:paraId="7F125934"/>
    <w:p w14:paraId="7DF52988">
      <w:pPr>
        <w:jc w:val="center"/>
      </w:pPr>
    </w:p>
    <w:p w14:paraId="41473A2C">
      <w:pPr>
        <w:jc w:val="center"/>
      </w:pPr>
    </w:p>
    <w:p w14:paraId="648F75E3">
      <w:pPr>
        <w:jc w:val="center"/>
        <w:rPr>
          <w:rFonts w:hint="default" w:ascii="Sylfaen" w:hAnsi="Sylfaen"/>
          <w:b/>
          <w:i/>
          <w:color w:val="2E75B6" w:themeColor="accent1" w:themeShade="BF"/>
          <w:sz w:val="32"/>
          <w:szCs w:val="32"/>
          <w:lang w:val="en-GB"/>
        </w:rPr>
      </w:pPr>
      <w:r>
        <w:rPr>
          <w:rFonts w:hint="default" w:ascii="Sylfaen" w:hAnsi="Sylfaen"/>
          <w:b/>
          <w:i/>
          <w:color w:val="2E75B6" w:themeColor="accent1" w:themeShade="BF"/>
          <w:sz w:val="32"/>
          <w:szCs w:val="32"/>
          <w:lang w:val="en-GB"/>
        </w:rPr>
        <w:t xml:space="preserve">Library Usage Regulations at </w:t>
      </w:r>
    </w:p>
    <w:p w14:paraId="6EAA5F60">
      <w:pPr>
        <w:jc w:val="center"/>
        <w:rPr>
          <w:rFonts w:hint="default" w:ascii="Sylfaen" w:hAnsi="Sylfaen"/>
          <w:b/>
          <w:i/>
          <w:color w:val="2E75B6" w:themeColor="accent1" w:themeShade="BF"/>
          <w:sz w:val="32"/>
          <w:szCs w:val="32"/>
          <w:lang w:val="en-GB"/>
        </w:rPr>
      </w:pPr>
      <w:r>
        <w:rPr>
          <w:rFonts w:hint="default" w:ascii="Sylfaen" w:hAnsi="Sylfaen"/>
          <w:b/>
          <w:i/>
          <w:color w:val="2E75B6" w:themeColor="accent1" w:themeShade="BF"/>
          <w:sz w:val="32"/>
          <w:szCs w:val="32"/>
          <w:lang w:val="en-GB"/>
        </w:rPr>
        <w:t>Central University of Europe LLC</w:t>
      </w:r>
    </w:p>
    <w:p w14:paraId="1919E4E2">
      <w:pPr>
        <w:jc w:val="center"/>
        <w:rPr>
          <w:rFonts w:ascii="Sylfaen" w:hAnsi="Sylfaen"/>
          <w:b/>
          <w:color w:val="0070C0"/>
          <w:sz w:val="28"/>
          <w:szCs w:val="28"/>
          <w:lang w:val="ka-GE"/>
        </w:rPr>
      </w:pPr>
    </w:p>
    <w:p w14:paraId="116E6116">
      <w:pPr>
        <w:jc w:val="center"/>
        <w:rPr>
          <w:rFonts w:ascii="Sylfaen" w:hAnsi="Sylfaen"/>
          <w:b/>
          <w:color w:val="0070C0"/>
          <w:sz w:val="28"/>
          <w:szCs w:val="28"/>
          <w:lang w:val="ka-GE"/>
        </w:rPr>
      </w:pPr>
    </w:p>
    <w:p w14:paraId="528F3832">
      <w:pPr>
        <w:tabs>
          <w:tab w:val="left" w:pos="6555"/>
        </w:tabs>
        <w:rPr>
          <w:rFonts w:ascii="Sylfaen" w:hAnsi="Sylfaen"/>
          <w:b/>
          <w:color w:val="0070C0"/>
          <w:sz w:val="28"/>
          <w:szCs w:val="28"/>
          <w:lang w:val="ka-GE"/>
        </w:rPr>
      </w:pPr>
      <w:r>
        <w:rPr>
          <w:rFonts w:ascii="Sylfaen" w:hAnsi="Sylfaen"/>
          <w:b/>
          <w:color w:val="0070C0"/>
          <w:sz w:val="28"/>
          <w:szCs w:val="28"/>
          <w:lang w:val="ka-GE"/>
        </w:rPr>
        <w:tab/>
      </w:r>
    </w:p>
    <w:p w14:paraId="5B6BC0A3">
      <w:pPr>
        <w:jc w:val="center"/>
        <w:rPr>
          <w:rFonts w:ascii="Sylfaen" w:hAnsi="Sylfaen"/>
          <w:b/>
          <w:color w:val="0070C0"/>
          <w:sz w:val="28"/>
          <w:szCs w:val="28"/>
          <w:lang w:val="ka-GE"/>
        </w:rPr>
      </w:pPr>
    </w:p>
    <w:p w14:paraId="4FCA0B53">
      <w:pPr>
        <w:jc w:val="center"/>
        <w:rPr>
          <w:rFonts w:ascii="Sylfaen" w:hAnsi="Sylfaen"/>
          <w:b/>
          <w:color w:val="0070C0"/>
          <w:sz w:val="28"/>
          <w:szCs w:val="28"/>
          <w:lang w:val="ka-GE"/>
        </w:rPr>
      </w:pPr>
    </w:p>
    <w:p w14:paraId="15214E64">
      <w:pPr>
        <w:jc w:val="center"/>
        <w:rPr>
          <w:rFonts w:ascii="Sylfaen" w:hAnsi="Sylfaen"/>
          <w:b/>
          <w:color w:val="0070C0"/>
          <w:sz w:val="28"/>
          <w:szCs w:val="28"/>
          <w:lang w:val="ka-GE"/>
        </w:rPr>
      </w:pPr>
    </w:p>
    <w:p w14:paraId="39C900A2">
      <w:pPr>
        <w:jc w:val="center"/>
        <w:rPr>
          <w:rFonts w:ascii="Sylfaen" w:hAnsi="Sylfaen"/>
          <w:b/>
          <w:color w:val="0070C0"/>
          <w:sz w:val="28"/>
          <w:szCs w:val="28"/>
          <w:lang w:val="ka-GE"/>
        </w:rPr>
      </w:pPr>
    </w:p>
    <w:p w14:paraId="6F2A2A6E">
      <w:pPr>
        <w:jc w:val="center"/>
        <w:rPr>
          <w:rFonts w:ascii="Sylfaen" w:hAnsi="Sylfaen"/>
          <w:b/>
          <w:color w:val="0070C0"/>
          <w:sz w:val="28"/>
          <w:szCs w:val="28"/>
          <w:lang w:val="ka-GE"/>
        </w:rPr>
      </w:pPr>
    </w:p>
    <w:p w14:paraId="3FAAA729">
      <w:pPr>
        <w:jc w:val="center"/>
        <w:rPr>
          <w:rFonts w:ascii="Sylfaen" w:hAnsi="Sylfaen"/>
          <w:b/>
          <w:color w:val="0070C0"/>
          <w:sz w:val="28"/>
          <w:szCs w:val="28"/>
          <w:lang w:val="ka-GE"/>
        </w:rPr>
      </w:pPr>
    </w:p>
    <w:p w14:paraId="10DBAAA3">
      <w:pPr>
        <w:rPr>
          <w:rFonts w:ascii="Sylfaen" w:hAnsi="Sylfaen"/>
          <w:b/>
          <w:color w:val="0070C0"/>
          <w:sz w:val="28"/>
          <w:szCs w:val="28"/>
          <w:lang w:val="ka-GE"/>
        </w:rPr>
      </w:pPr>
    </w:p>
    <w:p w14:paraId="249A2EB5">
      <w:pPr>
        <w:rPr>
          <w:rFonts w:ascii="Sylfaen" w:hAnsi="Sylfaen"/>
          <w:b/>
          <w:color w:val="333F50" w:themeColor="text2" w:themeShade="BF"/>
          <w:sz w:val="28"/>
          <w:szCs w:val="28"/>
          <w:lang w:val="ka-GE"/>
        </w:rPr>
      </w:pPr>
    </w:p>
    <w:p w14:paraId="49FE9D9C">
      <w:pPr>
        <w:jc w:val="center"/>
        <w:rPr>
          <w:rFonts w:ascii="Sylfaen" w:hAnsi="Sylfaen"/>
          <w:b/>
          <w:color w:val="333F50" w:themeColor="text2" w:themeShade="BF"/>
          <w:sz w:val="28"/>
          <w:szCs w:val="28"/>
          <w:lang w:val="ka-GE"/>
        </w:rPr>
      </w:pPr>
    </w:p>
    <w:p w14:paraId="47F14AEE">
      <w:pPr>
        <w:jc w:val="center"/>
        <w:rPr>
          <w:rFonts w:ascii="Sylfaen" w:hAnsi="Sylfaen"/>
          <w:b/>
          <w:color w:val="2E75B6" w:themeColor="accent1" w:themeShade="BF"/>
          <w:sz w:val="24"/>
          <w:szCs w:val="24"/>
          <w:lang w:val="ka-GE"/>
        </w:rPr>
      </w:pPr>
      <w:r>
        <w:rPr>
          <w:rFonts w:ascii="Sylfaen" w:hAnsi="Sylfaen"/>
          <w:b/>
          <w:color w:val="2E75B6" w:themeColor="accent1" w:themeShade="BF"/>
          <w:sz w:val="24"/>
          <w:szCs w:val="24"/>
          <w:lang w:val="ka-GE"/>
        </w:rPr>
        <w:t xml:space="preserve">2020 </w:t>
      </w:r>
      <w:r>
        <w:rPr>
          <w:rFonts w:ascii="Sylfaen" w:hAnsi="Sylfaen"/>
          <w:b/>
          <w:color w:val="2E75B6" w:themeColor="accent1" w:themeShade="BF"/>
          <w:sz w:val="24"/>
          <w:szCs w:val="24"/>
          <w:lang w:val="ka-GE"/>
        </w:rPr>
        <w:tab/>
      </w:r>
    </w:p>
    <w:sdt>
      <w:sdtPr>
        <w:rPr>
          <w:rFonts w:asciiTheme="minorHAnsi" w:hAnsiTheme="minorHAnsi" w:eastAsiaTheme="minorHAnsi" w:cstheme="minorBidi"/>
          <w:color w:val="auto"/>
          <w:sz w:val="22"/>
          <w:szCs w:val="22"/>
        </w:rPr>
        <w:id w:val="-1751264777"/>
        <w:docPartObj>
          <w:docPartGallery w:val="Table of Contents"/>
          <w:docPartUnique/>
        </w:docPartObj>
      </w:sdtPr>
      <w:sdtEndPr>
        <w:rPr>
          <w:rFonts w:asciiTheme="minorHAnsi" w:hAnsiTheme="minorHAnsi" w:eastAsiaTheme="minorHAnsi" w:cstheme="minorBidi"/>
          <w:b/>
          <w:bCs/>
          <w:color w:val="auto"/>
          <w:sz w:val="22"/>
          <w:szCs w:val="22"/>
        </w:rPr>
      </w:sdtEndPr>
      <w:sdtContent>
        <w:p w14:paraId="0ED45D76">
          <w:pPr>
            <w:pStyle w:val="25"/>
            <w:rPr>
              <w:rFonts w:hint="default" w:ascii="Sylfaen" w:hAnsi="Sylfaen"/>
              <w:lang w:val="en-GB"/>
            </w:rPr>
          </w:pPr>
          <w:r>
            <w:rPr>
              <w:rFonts w:hint="default" w:ascii="Sylfaen" w:hAnsi="Sylfaen"/>
              <w:lang w:val="en-GB"/>
            </w:rPr>
            <w:t>Table of Contents</w:t>
          </w:r>
        </w:p>
        <w:p w14:paraId="1F823DCE">
          <w:pPr>
            <w:pStyle w:val="15"/>
            <w:tabs>
              <w:tab w:val="right" w:leader="dot" w:pos="10206"/>
            </w:tabs>
          </w:pPr>
          <w:r>
            <w:fldChar w:fldCharType="begin"/>
          </w:r>
          <w:r>
            <w:instrText xml:space="preserve"> TOC \o "1-3" \h \z \u </w:instrText>
          </w:r>
          <w:r>
            <w:fldChar w:fldCharType="separate"/>
          </w:r>
          <w:r>
            <w:fldChar w:fldCharType="begin"/>
          </w:r>
          <w:r>
            <w:instrText xml:space="preserve"> HYPERLINK \l _Toc25070 </w:instrText>
          </w:r>
          <w:r>
            <w:fldChar w:fldCharType="separate"/>
          </w:r>
          <w:r>
            <w:rPr>
              <w:rFonts w:hint="default" w:ascii="Sylfaen" w:hAnsi="Sylfaen"/>
              <w:szCs w:val="24"/>
            </w:rPr>
            <w:t>Article 1. General Provisions</w:t>
          </w:r>
          <w:r>
            <w:tab/>
          </w:r>
          <w:r>
            <w:fldChar w:fldCharType="begin"/>
          </w:r>
          <w:r>
            <w:instrText xml:space="preserve"> PAGEREF _Toc25070 \h </w:instrText>
          </w:r>
          <w:r>
            <w:fldChar w:fldCharType="separate"/>
          </w:r>
          <w:r>
            <w:t>3</w:t>
          </w:r>
          <w:r>
            <w:fldChar w:fldCharType="end"/>
          </w:r>
          <w:r>
            <w:fldChar w:fldCharType="end"/>
          </w:r>
        </w:p>
        <w:p w14:paraId="72857648">
          <w:pPr>
            <w:pStyle w:val="15"/>
            <w:tabs>
              <w:tab w:val="right" w:leader="dot" w:pos="10206"/>
            </w:tabs>
          </w:pPr>
          <w:r>
            <w:rPr>
              <w:bCs/>
            </w:rPr>
            <w:fldChar w:fldCharType="begin"/>
          </w:r>
          <w:r>
            <w:rPr>
              <w:bCs/>
            </w:rPr>
            <w:instrText xml:space="preserve"> HYPERLINK \l _Toc26220 </w:instrText>
          </w:r>
          <w:r>
            <w:rPr>
              <w:bCs/>
            </w:rPr>
            <w:fldChar w:fldCharType="separate"/>
          </w:r>
          <w:r>
            <w:rPr>
              <w:rFonts w:hint="default" w:ascii="Sylfaen" w:hAnsi="Sylfaen"/>
              <w:szCs w:val="24"/>
            </w:rPr>
            <w:t>Article 2. Purpose of the Library</w:t>
          </w:r>
          <w:r>
            <w:tab/>
          </w:r>
          <w:r>
            <w:fldChar w:fldCharType="begin"/>
          </w:r>
          <w:r>
            <w:instrText xml:space="preserve"> PAGEREF _Toc26220 \h </w:instrText>
          </w:r>
          <w:r>
            <w:fldChar w:fldCharType="separate"/>
          </w:r>
          <w:r>
            <w:t>3</w:t>
          </w:r>
          <w:r>
            <w:fldChar w:fldCharType="end"/>
          </w:r>
          <w:r>
            <w:rPr>
              <w:bCs/>
            </w:rPr>
            <w:fldChar w:fldCharType="end"/>
          </w:r>
        </w:p>
        <w:p w14:paraId="29FE4F40">
          <w:pPr>
            <w:pStyle w:val="15"/>
            <w:tabs>
              <w:tab w:val="right" w:leader="dot" w:pos="10206"/>
            </w:tabs>
          </w:pPr>
          <w:r>
            <w:rPr>
              <w:bCs/>
            </w:rPr>
            <w:fldChar w:fldCharType="begin"/>
          </w:r>
          <w:r>
            <w:rPr>
              <w:bCs/>
            </w:rPr>
            <w:instrText xml:space="preserve"> HYPERLINK \l _Toc11889 </w:instrText>
          </w:r>
          <w:r>
            <w:rPr>
              <w:bCs/>
            </w:rPr>
            <w:fldChar w:fldCharType="separate"/>
          </w:r>
          <w:r>
            <w:rPr>
              <w:rFonts w:hint="default" w:ascii="Sylfaen" w:hAnsi="Sylfaen"/>
              <w:szCs w:val="24"/>
              <w:lang w:val="ka-GE"/>
            </w:rPr>
            <w:t>Article 3. Library Resources</w:t>
          </w:r>
          <w:r>
            <w:tab/>
          </w:r>
          <w:r>
            <w:fldChar w:fldCharType="begin"/>
          </w:r>
          <w:r>
            <w:instrText xml:space="preserve"> PAGEREF _Toc11889 \h </w:instrText>
          </w:r>
          <w:r>
            <w:fldChar w:fldCharType="separate"/>
          </w:r>
          <w:r>
            <w:t>3</w:t>
          </w:r>
          <w:r>
            <w:fldChar w:fldCharType="end"/>
          </w:r>
          <w:r>
            <w:rPr>
              <w:bCs/>
            </w:rPr>
            <w:fldChar w:fldCharType="end"/>
          </w:r>
        </w:p>
        <w:p w14:paraId="45B10B26">
          <w:pPr>
            <w:pStyle w:val="15"/>
            <w:tabs>
              <w:tab w:val="right" w:leader="dot" w:pos="10206"/>
            </w:tabs>
          </w:pPr>
          <w:r>
            <w:rPr>
              <w:bCs/>
            </w:rPr>
            <w:fldChar w:fldCharType="begin"/>
          </w:r>
          <w:r>
            <w:rPr>
              <w:bCs/>
            </w:rPr>
            <w:instrText xml:space="preserve"> HYPERLINK \l _Toc25303 </w:instrText>
          </w:r>
          <w:r>
            <w:rPr>
              <w:bCs/>
            </w:rPr>
            <w:fldChar w:fldCharType="separate"/>
          </w:r>
          <w:r>
            <w:rPr>
              <w:rFonts w:hint="default" w:ascii="Sylfaen" w:hAnsi="Sylfaen"/>
              <w:szCs w:val="24"/>
              <w:lang w:val="ka-GE"/>
            </w:rPr>
            <w:t>Article 4. Functions of the Library</w:t>
          </w:r>
          <w:r>
            <w:tab/>
          </w:r>
          <w:r>
            <w:fldChar w:fldCharType="begin"/>
          </w:r>
          <w:r>
            <w:instrText xml:space="preserve"> PAGEREF _Toc25303 \h </w:instrText>
          </w:r>
          <w:r>
            <w:fldChar w:fldCharType="separate"/>
          </w:r>
          <w:r>
            <w:t>3</w:t>
          </w:r>
          <w:r>
            <w:fldChar w:fldCharType="end"/>
          </w:r>
          <w:r>
            <w:rPr>
              <w:bCs/>
            </w:rPr>
            <w:fldChar w:fldCharType="end"/>
          </w:r>
        </w:p>
        <w:p w14:paraId="2FAC43E0">
          <w:pPr>
            <w:pStyle w:val="15"/>
            <w:tabs>
              <w:tab w:val="right" w:leader="dot" w:pos="10206"/>
            </w:tabs>
          </w:pPr>
          <w:r>
            <w:rPr>
              <w:bCs/>
            </w:rPr>
            <w:fldChar w:fldCharType="begin"/>
          </w:r>
          <w:r>
            <w:rPr>
              <w:bCs/>
            </w:rPr>
            <w:instrText xml:space="preserve"> HYPERLINK \l _Toc14710 </w:instrText>
          </w:r>
          <w:r>
            <w:rPr>
              <w:bCs/>
            </w:rPr>
            <w:fldChar w:fldCharType="separate"/>
          </w:r>
          <w:r>
            <w:rPr>
              <w:rFonts w:hint="default" w:ascii="Sylfaen" w:hAnsi="Sylfaen"/>
              <w:szCs w:val="24"/>
              <w:lang w:val="ka-GE"/>
            </w:rPr>
            <w:t>Article 5. Structure of the Library</w:t>
          </w:r>
          <w:r>
            <w:tab/>
          </w:r>
          <w:r>
            <w:fldChar w:fldCharType="begin"/>
          </w:r>
          <w:r>
            <w:instrText xml:space="preserve"> PAGEREF _Toc14710 \h </w:instrText>
          </w:r>
          <w:r>
            <w:fldChar w:fldCharType="separate"/>
          </w:r>
          <w:r>
            <w:t>4</w:t>
          </w:r>
          <w:r>
            <w:fldChar w:fldCharType="end"/>
          </w:r>
          <w:r>
            <w:rPr>
              <w:bCs/>
            </w:rPr>
            <w:fldChar w:fldCharType="end"/>
          </w:r>
        </w:p>
        <w:p w14:paraId="46DDC04F">
          <w:pPr>
            <w:pStyle w:val="15"/>
            <w:tabs>
              <w:tab w:val="right" w:leader="dot" w:pos="10206"/>
            </w:tabs>
          </w:pPr>
          <w:r>
            <w:rPr>
              <w:bCs/>
            </w:rPr>
            <w:fldChar w:fldCharType="begin"/>
          </w:r>
          <w:r>
            <w:rPr>
              <w:bCs/>
            </w:rPr>
            <w:instrText xml:space="preserve"> HYPERLINK \l _Toc20116 </w:instrText>
          </w:r>
          <w:r>
            <w:rPr>
              <w:bCs/>
            </w:rPr>
            <w:fldChar w:fldCharType="separate"/>
          </w:r>
          <w:r>
            <w:rPr>
              <w:rFonts w:hint="default" w:ascii="Sylfaen" w:hAnsi="Sylfaen"/>
              <w:szCs w:val="24"/>
              <w:lang w:val="ka-GE"/>
            </w:rPr>
            <w:t>Article 6. Library Users</w:t>
          </w:r>
          <w:r>
            <w:tab/>
          </w:r>
          <w:r>
            <w:fldChar w:fldCharType="begin"/>
          </w:r>
          <w:r>
            <w:instrText xml:space="preserve"> PAGEREF _Toc20116 \h </w:instrText>
          </w:r>
          <w:r>
            <w:fldChar w:fldCharType="separate"/>
          </w:r>
          <w:r>
            <w:t>4</w:t>
          </w:r>
          <w:r>
            <w:fldChar w:fldCharType="end"/>
          </w:r>
          <w:r>
            <w:rPr>
              <w:bCs/>
            </w:rPr>
            <w:fldChar w:fldCharType="end"/>
          </w:r>
        </w:p>
        <w:p w14:paraId="7FE42DD6">
          <w:pPr>
            <w:pStyle w:val="15"/>
            <w:tabs>
              <w:tab w:val="right" w:leader="dot" w:pos="10206"/>
            </w:tabs>
          </w:pPr>
          <w:r>
            <w:rPr>
              <w:bCs/>
            </w:rPr>
            <w:fldChar w:fldCharType="begin"/>
          </w:r>
          <w:r>
            <w:rPr>
              <w:bCs/>
            </w:rPr>
            <w:instrText xml:space="preserve"> HYPERLINK \l _Toc9982 </w:instrText>
          </w:r>
          <w:r>
            <w:rPr>
              <w:bCs/>
            </w:rPr>
            <w:fldChar w:fldCharType="separate"/>
          </w:r>
          <w:r>
            <w:rPr>
              <w:rFonts w:hint="default" w:ascii="Sylfaen" w:hAnsi="Sylfaen"/>
              <w:szCs w:val="24"/>
              <w:lang w:val="ka-GE"/>
            </w:rPr>
            <w:t>Article 7. Library Membership and Use of Library Resources by Readers</w:t>
          </w:r>
          <w:r>
            <w:tab/>
          </w:r>
          <w:r>
            <w:fldChar w:fldCharType="begin"/>
          </w:r>
          <w:r>
            <w:instrText xml:space="preserve"> PAGEREF _Toc9982 \h </w:instrText>
          </w:r>
          <w:r>
            <w:fldChar w:fldCharType="separate"/>
          </w:r>
          <w:r>
            <w:t>4</w:t>
          </w:r>
          <w:r>
            <w:fldChar w:fldCharType="end"/>
          </w:r>
          <w:r>
            <w:rPr>
              <w:bCs/>
            </w:rPr>
            <w:fldChar w:fldCharType="end"/>
          </w:r>
        </w:p>
        <w:p w14:paraId="153933D3">
          <w:pPr>
            <w:pStyle w:val="15"/>
            <w:tabs>
              <w:tab w:val="right" w:leader="dot" w:pos="10206"/>
            </w:tabs>
          </w:pPr>
          <w:r>
            <w:rPr>
              <w:bCs/>
            </w:rPr>
            <w:fldChar w:fldCharType="begin"/>
          </w:r>
          <w:r>
            <w:rPr>
              <w:bCs/>
            </w:rPr>
            <w:instrText xml:space="preserve"> HYPERLINK \l _Toc28256 </w:instrText>
          </w:r>
          <w:r>
            <w:rPr>
              <w:bCs/>
            </w:rPr>
            <w:fldChar w:fldCharType="separate"/>
          </w:r>
          <w:r>
            <w:rPr>
              <w:rFonts w:hint="default" w:ascii="Sylfaen" w:hAnsi="Sylfaen"/>
              <w:szCs w:val="24"/>
              <w:lang w:val="ka-GE"/>
            </w:rPr>
            <w:t>Article 8. Rights of Readers</w:t>
          </w:r>
          <w:r>
            <w:tab/>
          </w:r>
          <w:r>
            <w:fldChar w:fldCharType="begin"/>
          </w:r>
          <w:r>
            <w:instrText xml:space="preserve"> PAGEREF _Toc28256 \h </w:instrText>
          </w:r>
          <w:r>
            <w:fldChar w:fldCharType="separate"/>
          </w:r>
          <w:r>
            <w:t>5</w:t>
          </w:r>
          <w:r>
            <w:fldChar w:fldCharType="end"/>
          </w:r>
          <w:r>
            <w:rPr>
              <w:bCs/>
            </w:rPr>
            <w:fldChar w:fldCharType="end"/>
          </w:r>
        </w:p>
        <w:p w14:paraId="76584B0E">
          <w:pPr>
            <w:pStyle w:val="15"/>
            <w:tabs>
              <w:tab w:val="right" w:leader="dot" w:pos="10206"/>
            </w:tabs>
          </w:pPr>
          <w:r>
            <w:rPr>
              <w:bCs/>
            </w:rPr>
            <w:fldChar w:fldCharType="begin"/>
          </w:r>
          <w:r>
            <w:rPr>
              <w:bCs/>
            </w:rPr>
            <w:instrText xml:space="preserve"> HYPERLINK \l _Toc7818 </w:instrText>
          </w:r>
          <w:r>
            <w:rPr>
              <w:bCs/>
            </w:rPr>
            <w:fldChar w:fldCharType="separate"/>
          </w:r>
          <w:r>
            <w:rPr>
              <w:rFonts w:hint="default" w:ascii="Sylfaen" w:hAnsi="Sylfaen"/>
              <w:szCs w:val="24"/>
            </w:rPr>
            <w:t>Article 9. Obligations of Readers</w:t>
          </w:r>
          <w:r>
            <w:tab/>
          </w:r>
          <w:r>
            <w:fldChar w:fldCharType="begin"/>
          </w:r>
          <w:r>
            <w:instrText xml:space="preserve"> PAGEREF _Toc7818 \h </w:instrText>
          </w:r>
          <w:r>
            <w:fldChar w:fldCharType="separate"/>
          </w:r>
          <w:r>
            <w:t>5</w:t>
          </w:r>
          <w:r>
            <w:fldChar w:fldCharType="end"/>
          </w:r>
          <w:r>
            <w:rPr>
              <w:bCs/>
            </w:rPr>
            <w:fldChar w:fldCharType="end"/>
          </w:r>
        </w:p>
        <w:p w14:paraId="098E4A27">
          <w:pPr>
            <w:pStyle w:val="15"/>
            <w:tabs>
              <w:tab w:val="right" w:leader="dot" w:pos="10206"/>
            </w:tabs>
          </w:pPr>
          <w:r>
            <w:rPr>
              <w:bCs/>
            </w:rPr>
            <w:fldChar w:fldCharType="begin"/>
          </w:r>
          <w:r>
            <w:rPr>
              <w:bCs/>
            </w:rPr>
            <w:instrText xml:space="preserve"> HYPERLINK \l _Toc21134 </w:instrText>
          </w:r>
          <w:r>
            <w:rPr>
              <w:bCs/>
            </w:rPr>
            <w:fldChar w:fldCharType="separate"/>
          </w:r>
          <w:r>
            <w:rPr>
              <w:rFonts w:hint="default" w:ascii="Sylfaen" w:hAnsi="Sylfaen"/>
              <w:szCs w:val="24"/>
            </w:rPr>
            <w:t>Article 10. Use of Computers in the Reading Hall</w:t>
          </w:r>
          <w:r>
            <w:tab/>
          </w:r>
          <w:r>
            <w:fldChar w:fldCharType="begin"/>
          </w:r>
          <w:r>
            <w:instrText xml:space="preserve"> PAGEREF _Toc21134 \h </w:instrText>
          </w:r>
          <w:r>
            <w:fldChar w:fldCharType="separate"/>
          </w:r>
          <w:r>
            <w:t>6</w:t>
          </w:r>
          <w:r>
            <w:fldChar w:fldCharType="end"/>
          </w:r>
          <w:r>
            <w:rPr>
              <w:bCs/>
            </w:rPr>
            <w:fldChar w:fldCharType="end"/>
          </w:r>
        </w:p>
        <w:p w14:paraId="1B779408">
          <w:pPr>
            <w:pStyle w:val="15"/>
            <w:tabs>
              <w:tab w:val="right" w:leader="dot" w:pos="10206"/>
            </w:tabs>
          </w:pPr>
          <w:r>
            <w:rPr>
              <w:bCs/>
            </w:rPr>
            <w:fldChar w:fldCharType="begin"/>
          </w:r>
          <w:r>
            <w:rPr>
              <w:bCs/>
            </w:rPr>
            <w:instrText xml:space="preserve"> HYPERLINK \l _Toc8873 </w:instrText>
          </w:r>
          <w:r>
            <w:rPr>
              <w:bCs/>
            </w:rPr>
            <w:fldChar w:fldCharType="separate"/>
          </w:r>
          <w:r>
            <w:rPr>
              <w:rFonts w:hint="default" w:ascii="Sylfaen" w:hAnsi="Sylfaen"/>
              <w:szCs w:val="24"/>
            </w:rPr>
            <w:t>Article 11. Rules of Conduct in the Library</w:t>
          </w:r>
          <w:r>
            <w:tab/>
          </w:r>
          <w:r>
            <w:fldChar w:fldCharType="begin"/>
          </w:r>
          <w:r>
            <w:instrText xml:space="preserve"> PAGEREF _Toc8873 \h </w:instrText>
          </w:r>
          <w:r>
            <w:fldChar w:fldCharType="separate"/>
          </w:r>
          <w:r>
            <w:t>6</w:t>
          </w:r>
          <w:r>
            <w:fldChar w:fldCharType="end"/>
          </w:r>
          <w:r>
            <w:rPr>
              <w:bCs/>
            </w:rPr>
            <w:fldChar w:fldCharType="end"/>
          </w:r>
        </w:p>
        <w:p w14:paraId="1CF2C823">
          <w:pPr>
            <w:pStyle w:val="15"/>
            <w:tabs>
              <w:tab w:val="right" w:leader="dot" w:pos="10206"/>
            </w:tabs>
          </w:pPr>
          <w:r>
            <w:rPr>
              <w:bCs/>
            </w:rPr>
            <w:fldChar w:fldCharType="begin"/>
          </w:r>
          <w:r>
            <w:rPr>
              <w:bCs/>
            </w:rPr>
            <w:instrText xml:space="preserve"> HYPERLINK \l _Toc210 </w:instrText>
          </w:r>
          <w:r>
            <w:rPr>
              <w:bCs/>
            </w:rPr>
            <w:fldChar w:fldCharType="separate"/>
          </w:r>
          <w:r>
            <w:rPr>
              <w:rFonts w:hint="default" w:ascii="Sylfaen" w:hAnsi="Sylfaen"/>
              <w:szCs w:val="24"/>
            </w:rPr>
            <w:t>Article 12. Final Provisions</w:t>
          </w:r>
          <w:r>
            <w:tab/>
          </w:r>
          <w:r>
            <w:fldChar w:fldCharType="begin"/>
          </w:r>
          <w:r>
            <w:instrText xml:space="preserve"> PAGEREF _Toc210 \h </w:instrText>
          </w:r>
          <w:r>
            <w:fldChar w:fldCharType="separate"/>
          </w:r>
          <w:r>
            <w:t>7</w:t>
          </w:r>
          <w:r>
            <w:fldChar w:fldCharType="end"/>
          </w:r>
          <w:r>
            <w:rPr>
              <w:bCs/>
            </w:rPr>
            <w:fldChar w:fldCharType="end"/>
          </w:r>
        </w:p>
        <w:p w14:paraId="0DC90035">
          <w:r>
            <w:rPr>
              <w:bCs/>
            </w:rPr>
            <w:fldChar w:fldCharType="end"/>
          </w:r>
        </w:p>
      </w:sdtContent>
    </w:sdt>
    <w:p w14:paraId="7319B669">
      <w:pPr>
        <w:rPr>
          <w:rFonts w:ascii="Sylfaen" w:hAnsi="Sylfaen"/>
          <w:b/>
          <w:color w:val="0070C0"/>
          <w:sz w:val="28"/>
          <w:szCs w:val="28"/>
          <w:lang w:val="ka-GE"/>
        </w:rPr>
      </w:pPr>
    </w:p>
    <w:p w14:paraId="3C77CD16">
      <w:pPr>
        <w:rPr>
          <w:rFonts w:ascii="Sylfaen" w:hAnsi="Sylfaen"/>
          <w:b/>
          <w:color w:val="0070C0"/>
          <w:sz w:val="28"/>
          <w:szCs w:val="28"/>
          <w:lang w:val="ka-GE"/>
        </w:rPr>
      </w:pPr>
    </w:p>
    <w:p w14:paraId="5B03910B">
      <w:pPr>
        <w:rPr>
          <w:rFonts w:ascii="Sylfaen" w:hAnsi="Sylfaen"/>
          <w:b/>
          <w:color w:val="0070C0"/>
          <w:sz w:val="28"/>
          <w:szCs w:val="28"/>
          <w:lang w:val="ka-GE"/>
        </w:rPr>
      </w:pPr>
    </w:p>
    <w:p w14:paraId="32E03AD9">
      <w:pPr>
        <w:rPr>
          <w:rFonts w:ascii="Sylfaen" w:hAnsi="Sylfaen"/>
          <w:b/>
          <w:color w:val="0070C0"/>
          <w:sz w:val="28"/>
          <w:szCs w:val="28"/>
          <w:lang w:val="ka-GE"/>
        </w:rPr>
      </w:pPr>
    </w:p>
    <w:p w14:paraId="5F3E673A">
      <w:pPr>
        <w:rPr>
          <w:rFonts w:ascii="Sylfaen" w:hAnsi="Sylfaen"/>
          <w:b/>
          <w:color w:val="0070C0"/>
          <w:sz w:val="28"/>
          <w:szCs w:val="28"/>
          <w:lang w:val="ka-GE"/>
        </w:rPr>
      </w:pPr>
    </w:p>
    <w:p w14:paraId="780B1873">
      <w:pPr>
        <w:rPr>
          <w:rFonts w:ascii="Sylfaen" w:hAnsi="Sylfaen"/>
          <w:b/>
          <w:color w:val="0070C0"/>
          <w:sz w:val="28"/>
          <w:szCs w:val="28"/>
          <w:lang w:val="ka-GE"/>
        </w:rPr>
      </w:pPr>
    </w:p>
    <w:p w14:paraId="5CB5E1B2">
      <w:pPr>
        <w:rPr>
          <w:rFonts w:ascii="Sylfaen" w:hAnsi="Sylfaen"/>
          <w:b/>
          <w:color w:val="0070C0"/>
          <w:sz w:val="28"/>
          <w:szCs w:val="28"/>
          <w:lang w:val="ka-GE"/>
        </w:rPr>
      </w:pPr>
    </w:p>
    <w:p w14:paraId="48A0557C">
      <w:pPr>
        <w:rPr>
          <w:rFonts w:ascii="Sylfaen" w:hAnsi="Sylfaen"/>
          <w:b/>
          <w:color w:val="0070C0"/>
          <w:sz w:val="28"/>
          <w:szCs w:val="28"/>
          <w:lang w:val="ka-GE"/>
        </w:rPr>
      </w:pPr>
    </w:p>
    <w:p w14:paraId="49FC5E7F">
      <w:pPr>
        <w:rPr>
          <w:rFonts w:ascii="Sylfaen" w:hAnsi="Sylfaen"/>
          <w:b/>
          <w:color w:val="0070C0"/>
          <w:sz w:val="28"/>
          <w:szCs w:val="28"/>
          <w:lang w:val="ka-GE"/>
        </w:rPr>
      </w:pPr>
    </w:p>
    <w:p w14:paraId="71C20FEA">
      <w:pPr>
        <w:rPr>
          <w:rFonts w:ascii="Sylfaen" w:hAnsi="Sylfaen"/>
          <w:b/>
          <w:color w:val="0070C0"/>
          <w:sz w:val="28"/>
          <w:szCs w:val="28"/>
          <w:lang w:val="ka-GE"/>
        </w:rPr>
      </w:pPr>
    </w:p>
    <w:p w14:paraId="3CE985C9">
      <w:pPr>
        <w:rPr>
          <w:rFonts w:ascii="Sylfaen" w:hAnsi="Sylfaen"/>
          <w:b/>
          <w:color w:val="0070C0"/>
          <w:sz w:val="28"/>
          <w:szCs w:val="28"/>
          <w:lang w:val="ka-GE"/>
        </w:rPr>
      </w:pPr>
    </w:p>
    <w:p w14:paraId="65BE3A92">
      <w:pPr>
        <w:pStyle w:val="2"/>
        <w:spacing w:line="240" w:lineRule="auto"/>
        <w:rPr>
          <w:rFonts w:asciiTheme="majorHAnsi" w:hAnsiTheme="majorHAnsi"/>
          <w:b/>
          <w:sz w:val="24"/>
          <w:szCs w:val="24"/>
        </w:rPr>
      </w:pPr>
      <w:bookmarkStart w:id="0" w:name="_Toc25070"/>
      <w:r>
        <w:rPr>
          <w:rFonts w:hint="default" w:ascii="Sylfaen" w:hAnsi="Sylfaen"/>
          <w:b/>
          <w:sz w:val="24"/>
          <w:szCs w:val="24"/>
        </w:rPr>
        <w:t>Article 1. General Provisions</w:t>
      </w:r>
      <w:bookmarkEnd w:id="0"/>
    </w:p>
    <w:p w14:paraId="384D76A1">
      <w:pPr>
        <w:spacing w:after="0" w:line="240" w:lineRule="auto"/>
        <w:contextualSpacing/>
        <w:jc w:val="both"/>
        <w:rPr>
          <w:rFonts w:hint="default" w:ascii="Sylfaen" w:hAnsi="Sylfaen" w:eastAsia="Calibri" w:cs="Sylfaen"/>
          <w:sz w:val="24"/>
          <w:szCs w:val="24"/>
          <w:lang w:val="ka-GE"/>
        </w:rPr>
      </w:pPr>
      <w:r>
        <w:rPr>
          <w:rFonts w:hint="default" w:ascii="Sylfaen" w:hAnsi="Sylfaen" w:eastAsia="Calibri" w:cs="Sylfaen"/>
          <w:sz w:val="24"/>
          <w:szCs w:val="24"/>
          <w:lang w:val="en-GB"/>
        </w:rPr>
        <w:t xml:space="preserve">1.1 </w:t>
      </w:r>
      <w:r>
        <w:rPr>
          <w:rFonts w:hint="default" w:ascii="Sylfaen" w:hAnsi="Sylfaen" w:eastAsia="Calibri" w:cs="Sylfaen"/>
          <w:sz w:val="24"/>
          <w:szCs w:val="24"/>
          <w:lang w:val="ka-GE"/>
        </w:rPr>
        <w:t>The Library Usage Regulations of the Central University of Europe LLC (hereinafter referred to as "the University") determine the purpose, functions, and structure of the Library, establish the rules for using the Library, and regulate other matters related to the Library's functioning.</w:t>
      </w:r>
    </w:p>
    <w:p w14:paraId="7B5D3DA6">
      <w:pPr>
        <w:spacing w:after="0" w:line="240" w:lineRule="auto"/>
        <w:contextualSpacing/>
        <w:jc w:val="both"/>
        <w:rPr>
          <w:rFonts w:hint="default" w:ascii="Sylfaen" w:hAnsi="Sylfaen" w:eastAsia="Calibri" w:cs="Sylfaen"/>
          <w:sz w:val="24"/>
          <w:szCs w:val="24"/>
          <w:lang w:val="ka-GE"/>
        </w:rPr>
      </w:pPr>
      <w:r>
        <w:rPr>
          <w:rFonts w:hint="default" w:ascii="Sylfaen" w:hAnsi="Sylfaen" w:eastAsia="Calibri" w:cs="Sylfaen"/>
          <w:sz w:val="24"/>
          <w:szCs w:val="24"/>
          <w:lang w:val="ka-GE"/>
        </w:rPr>
        <w:t>1.2. In its activities, the Library is guided by the Law of Georgia on Higher Education, the Law of Georgia on Library Affairs, the University's Statute, these Regulations, and other legal acts in force at the University.</w:t>
      </w:r>
    </w:p>
    <w:p w14:paraId="659953B3">
      <w:pPr>
        <w:spacing w:after="0" w:line="240" w:lineRule="auto"/>
        <w:contextualSpacing/>
        <w:jc w:val="both"/>
        <w:rPr>
          <w:rFonts w:hint="default" w:ascii="Sylfaen" w:hAnsi="Sylfaen" w:eastAsia="Calibri" w:cs="Sylfaen"/>
          <w:sz w:val="24"/>
          <w:szCs w:val="24"/>
          <w:lang w:val="ka-GE"/>
        </w:rPr>
      </w:pPr>
      <w:r>
        <w:rPr>
          <w:rFonts w:hint="default" w:ascii="Sylfaen" w:hAnsi="Sylfaen" w:eastAsia="Calibri" w:cs="Sylfaen"/>
          <w:sz w:val="24"/>
          <w:szCs w:val="24"/>
          <w:lang w:val="ka-GE"/>
        </w:rPr>
        <w:t>1.3. The Library's working schedule is determined as Monday through Friday, from 09:00 to 21:00.</w:t>
      </w:r>
    </w:p>
    <w:p w14:paraId="41BA8008">
      <w:pPr>
        <w:spacing w:after="0" w:line="240" w:lineRule="auto"/>
        <w:contextualSpacing/>
        <w:jc w:val="both"/>
        <w:rPr>
          <w:rFonts w:ascii="Sylfaen" w:hAnsi="Sylfaen" w:eastAsia="Calibri" w:cs="Sylfaen"/>
          <w:sz w:val="24"/>
          <w:szCs w:val="24"/>
          <w:lang w:val="ka-GE"/>
        </w:rPr>
      </w:pPr>
      <w:r>
        <w:rPr>
          <w:rFonts w:hint="default" w:ascii="Sylfaen" w:hAnsi="Sylfaen" w:eastAsia="Calibri" w:cs="Sylfaen"/>
          <w:sz w:val="24"/>
          <w:szCs w:val="24"/>
          <w:lang w:val="ka-GE"/>
        </w:rPr>
        <w:t>1.4. The Library has its own seal</w:t>
      </w:r>
      <w:r>
        <w:rPr>
          <w:rFonts w:ascii="Sylfaen" w:hAnsi="Sylfaen" w:eastAsia="Calibri" w:cs="Sylfaen"/>
          <w:sz w:val="24"/>
          <w:szCs w:val="24"/>
          <w:lang w:val="ka-GE"/>
        </w:rPr>
        <w:t>.</w:t>
      </w:r>
    </w:p>
    <w:p w14:paraId="2ACE94C4">
      <w:pPr>
        <w:pStyle w:val="19"/>
        <w:tabs>
          <w:tab w:val="left" w:pos="450"/>
        </w:tabs>
        <w:autoSpaceDE w:val="0"/>
        <w:autoSpaceDN w:val="0"/>
        <w:adjustRightInd w:val="0"/>
        <w:spacing w:after="0" w:line="240" w:lineRule="auto"/>
        <w:ind w:left="450"/>
        <w:jc w:val="both"/>
        <w:rPr>
          <w:rFonts w:ascii="Sylfaen" w:hAnsi="Sylfaen" w:eastAsia="Times New Roman" w:cs="Times New Roman"/>
          <w:sz w:val="24"/>
          <w:szCs w:val="24"/>
          <w:lang w:val="ka-GE"/>
        </w:rPr>
      </w:pPr>
    </w:p>
    <w:p w14:paraId="522DDF38">
      <w:pPr>
        <w:pStyle w:val="2"/>
        <w:spacing w:line="240" w:lineRule="auto"/>
        <w:rPr>
          <w:rFonts w:ascii="Sylfaen" w:hAnsi="Sylfaen"/>
          <w:b/>
          <w:sz w:val="24"/>
          <w:szCs w:val="24"/>
        </w:rPr>
      </w:pPr>
      <w:bookmarkStart w:id="1" w:name="_Toc26220"/>
      <w:r>
        <w:rPr>
          <w:rFonts w:hint="default" w:ascii="Sylfaen" w:hAnsi="Sylfaen"/>
          <w:b/>
          <w:sz w:val="24"/>
          <w:szCs w:val="24"/>
        </w:rPr>
        <w:t>Article 2. Purpose of the Library</w:t>
      </w:r>
      <w:bookmarkEnd w:id="1"/>
    </w:p>
    <w:p w14:paraId="44D95424">
      <w:pPr>
        <w:tabs>
          <w:tab w:val="left" w:pos="450"/>
        </w:tabs>
        <w:autoSpaceDE w:val="0"/>
        <w:autoSpaceDN w:val="0"/>
        <w:adjustRightInd w:val="0"/>
        <w:spacing w:after="0" w:line="240" w:lineRule="auto"/>
        <w:jc w:val="both"/>
        <w:rPr>
          <w:rFonts w:ascii="Sylfaen" w:hAnsi="Sylfaen" w:eastAsia="Times New Roman" w:cs="Sylfaen"/>
          <w:sz w:val="24"/>
          <w:szCs w:val="24"/>
          <w:lang w:val="en-GB"/>
        </w:rPr>
      </w:pPr>
      <w:r>
        <w:rPr>
          <w:rFonts w:hint="default" w:ascii="Sylfaen" w:hAnsi="Sylfaen" w:eastAsia="Times New Roman"/>
          <w:sz w:val="24"/>
          <w:szCs w:val="24"/>
          <w:lang w:val="en-GB"/>
        </w:rPr>
        <w:t>The purpose of the Library is to provide the University's staff and students with contemporary educational-scientific and methodological manuals, as well as to popularize the use of library resources</w:t>
      </w:r>
      <w:r>
        <w:rPr>
          <w:rFonts w:ascii="Sylfaen" w:hAnsi="Sylfaen" w:eastAsia="Times New Roman" w:cs="Sylfaen"/>
          <w:sz w:val="24"/>
          <w:szCs w:val="24"/>
          <w:lang w:val="en-GB"/>
        </w:rPr>
        <w:t>.</w:t>
      </w:r>
    </w:p>
    <w:p w14:paraId="607DB906">
      <w:pPr>
        <w:tabs>
          <w:tab w:val="left" w:pos="450"/>
        </w:tabs>
        <w:autoSpaceDE w:val="0"/>
        <w:autoSpaceDN w:val="0"/>
        <w:adjustRightInd w:val="0"/>
        <w:spacing w:after="0" w:line="240" w:lineRule="auto"/>
        <w:jc w:val="both"/>
        <w:rPr>
          <w:rFonts w:ascii="Sylfaen" w:hAnsi="Sylfaen" w:eastAsia="Times New Roman" w:cs="Times New Roman"/>
          <w:sz w:val="24"/>
          <w:szCs w:val="24"/>
          <w:lang w:val="ka-GE"/>
        </w:rPr>
      </w:pPr>
    </w:p>
    <w:p w14:paraId="5230141D">
      <w:pPr>
        <w:pStyle w:val="2"/>
        <w:spacing w:line="240" w:lineRule="auto"/>
        <w:rPr>
          <w:rFonts w:ascii="Sylfaen" w:hAnsi="Sylfaen"/>
          <w:b/>
          <w:sz w:val="24"/>
          <w:szCs w:val="24"/>
          <w:lang w:val="ka-GE"/>
        </w:rPr>
      </w:pPr>
      <w:bookmarkStart w:id="2" w:name="_Toc11889"/>
      <w:r>
        <w:rPr>
          <w:rFonts w:hint="default" w:ascii="Sylfaen" w:hAnsi="Sylfaen"/>
          <w:b/>
          <w:sz w:val="24"/>
          <w:szCs w:val="24"/>
          <w:lang w:val="ka-GE"/>
        </w:rPr>
        <w:t>Article 3. Library Resources</w:t>
      </w:r>
      <w:bookmarkEnd w:id="2"/>
    </w:p>
    <w:p w14:paraId="19807CD2">
      <w:pPr>
        <w:spacing w:after="0" w:line="240" w:lineRule="auto"/>
        <w:contextualSpacing/>
        <w:jc w:val="both"/>
        <w:rPr>
          <w:rFonts w:ascii="Sylfaen" w:hAnsi="Sylfaen" w:eastAsia="Calibri" w:cs="Times New Roman"/>
          <w:sz w:val="24"/>
          <w:szCs w:val="24"/>
          <w:lang w:val="ka-GE"/>
        </w:rPr>
      </w:pPr>
      <w:r>
        <w:rPr>
          <w:rFonts w:ascii="Sylfaen" w:hAnsi="Sylfaen" w:eastAsia="Calibri" w:cs="Times New Roman"/>
          <w:sz w:val="24"/>
          <w:szCs w:val="24"/>
          <w:lang w:val="ka-GE"/>
        </w:rPr>
        <w:t xml:space="preserve">3.1. </w:t>
      </w:r>
      <w:r>
        <w:rPr>
          <w:rFonts w:hint="default" w:ascii="Sylfaen" w:hAnsi="Sylfaen" w:eastAsia="Calibri"/>
          <w:sz w:val="24"/>
          <w:szCs w:val="24"/>
          <w:lang w:val="ka-GE"/>
        </w:rPr>
        <w:t>The Library houses book and non-book collections—audio, video, and digital versions of information</w:t>
      </w:r>
      <w:r>
        <w:rPr>
          <w:rFonts w:ascii="Sylfaen" w:hAnsi="Sylfaen" w:eastAsia="Calibri" w:cs="Times New Roman"/>
          <w:sz w:val="24"/>
          <w:szCs w:val="24"/>
          <w:lang w:val="ka-GE"/>
        </w:rPr>
        <w:t>.</w:t>
      </w:r>
    </w:p>
    <w:p w14:paraId="7141476C">
      <w:pPr>
        <w:spacing w:after="0" w:line="240" w:lineRule="auto"/>
        <w:contextualSpacing/>
        <w:jc w:val="both"/>
        <w:rPr>
          <w:rFonts w:ascii="Sylfaen" w:hAnsi="Sylfaen" w:eastAsia="Calibri" w:cs="Sylfaen"/>
          <w:sz w:val="24"/>
          <w:szCs w:val="24"/>
          <w:lang w:val="ka-GE"/>
        </w:rPr>
      </w:pPr>
      <w:r>
        <w:rPr>
          <w:rFonts w:ascii="Sylfaen" w:hAnsi="Sylfaen" w:eastAsia="Calibri" w:cs="Times New Roman"/>
          <w:sz w:val="24"/>
          <w:szCs w:val="24"/>
          <w:lang w:val="ka-GE"/>
        </w:rPr>
        <w:t xml:space="preserve">3.2. </w:t>
      </w:r>
      <w:r>
        <w:rPr>
          <w:rFonts w:hint="default" w:ascii="Sylfaen" w:hAnsi="Sylfaen" w:eastAsia="Calibri"/>
          <w:sz w:val="24"/>
          <w:szCs w:val="24"/>
          <w:lang w:val="ka-GE"/>
        </w:rPr>
        <w:t>The Library has a reading hall equipped with necessary inventory</w:t>
      </w:r>
      <w:r>
        <w:rPr>
          <w:rFonts w:ascii="Sylfaen" w:hAnsi="Sylfaen" w:eastAsia="Calibri" w:cs="Sylfaen"/>
          <w:sz w:val="24"/>
          <w:szCs w:val="24"/>
          <w:lang w:val="ka-GE"/>
        </w:rPr>
        <w:t>.</w:t>
      </w:r>
    </w:p>
    <w:p w14:paraId="705DF0D8">
      <w:pPr>
        <w:spacing w:after="0" w:line="240" w:lineRule="auto"/>
        <w:contextualSpacing/>
        <w:jc w:val="both"/>
        <w:rPr>
          <w:rFonts w:ascii="Sylfaen" w:hAnsi="Sylfaen" w:eastAsia="Calibri" w:cs="Sylfaen"/>
          <w:sz w:val="24"/>
          <w:szCs w:val="24"/>
          <w:lang w:val="ka-GE"/>
        </w:rPr>
      </w:pPr>
      <w:r>
        <w:rPr>
          <w:rFonts w:ascii="Sylfaen" w:hAnsi="Sylfaen" w:eastAsia="Calibri" w:cs="Times New Roman"/>
          <w:sz w:val="24"/>
          <w:szCs w:val="24"/>
          <w:lang w:val="ka-GE"/>
        </w:rPr>
        <w:t xml:space="preserve">3.3. </w:t>
      </w:r>
      <w:r>
        <w:rPr>
          <w:rFonts w:hint="default" w:ascii="Sylfaen" w:hAnsi="Sylfaen" w:eastAsia="Calibri"/>
          <w:sz w:val="24"/>
          <w:szCs w:val="24"/>
          <w:lang w:val="ka-GE"/>
        </w:rPr>
        <w:t>Scientific electronic databases are accessible to Library users</w:t>
      </w:r>
      <w:r>
        <w:rPr>
          <w:rFonts w:ascii="Sylfaen" w:hAnsi="Sylfaen" w:eastAsia="Calibri" w:cs="Sylfaen"/>
          <w:sz w:val="24"/>
          <w:szCs w:val="24"/>
          <w:lang w:val="ka-GE"/>
        </w:rPr>
        <w:t>.</w:t>
      </w:r>
    </w:p>
    <w:p w14:paraId="5EED7CFD">
      <w:pPr>
        <w:spacing w:after="0" w:line="240" w:lineRule="auto"/>
        <w:contextualSpacing/>
        <w:jc w:val="both"/>
        <w:rPr>
          <w:rFonts w:ascii="Sylfaen" w:hAnsi="Sylfaen" w:eastAsia="Calibri" w:cs="Times New Roman"/>
          <w:sz w:val="24"/>
          <w:szCs w:val="24"/>
          <w:lang w:val="ka-GE"/>
        </w:rPr>
      </w:pPr>
    </w:p>
    <w:p w14:paraId="57E0CCC0">
      <w:pPr>
        <w:pStyle w:val="2"/>
        <w:spacing w:line="240" w:lineRule="auto"/>
        <w:rPr>
          <w:rFonts w:ascii="Sylfaen" w:hAnsi="Sylfaen"/>
          <w:b/>
          <w:sz w:val="24"/>
          <w:szCs w:val="24"/>
          <w:lang w:val="ka-GE"/>
        </w:rPr>
      </w:pPr>
      <w:bookmarkStart w:id="3" w:name="_Toc25303"/>
      <w:r>
        <w:rPr>
          <w:rFonts w:hint="default" w:ascii="Sylfaen" w:hAnsi="Sylfaen"/>
          <w:b/>
          <w:sz w:val="24"/>
          <w:szCs w:val="24"/>
          <w:lang w:val="ka-GE"/>
        </w:rPr>
        <w:t>Article 4. Functions of the Library</w:t>
      </w:r>
      <w:bookmarkEnd w:id="3"/>
    </w:p>
    <w:p w14:paraId="661BCF98">
      <w:pPr>
        <w:tabs>
          <w:tab w:val="left" w:pos="0"/>
        </w:tabs>
        <w:spacing w:after="0" w:line="240" w:lineRule="auto"/>
        <w:jc w:val="both"/>
        <w:rPr>
          <w:rFonts w:ascii="Sylfaen" w:hAnsi="Sylfaen" w:eastAsia="Times New Roman" w:cs="Sylfaen"/>
          <w:sz w:val="24"/>
          <w:szCs w:val="24"/>
          <w:lang w:val="ka-GE"/>
        </w:rPr>
      </w:pPr>
      <w:r>
        <w:rPr>
          <w:rFonts w:ascii="Sylfaen" w:hAnsi="Sylfaen" w:eastAsia="Times New Roman" w:cs="Sylfaen"/>
          <w:sz w:val="24"/>
          <w:szCs w:val="24"/>
          <w:lang w:val="ka-GE"/>
        </w:rPr>
        <w:t xml:space="preserve">4.1. </w:t>
      </w:r>
      <w:r>
        <w:rPr>
          <w:rFonts w:hint="default" w:ascii="Sylfaen" w:hAnsi="Sylfaen" w:eastAsia="Times New Roman"/>
          <w:sz w:val="24"/>
          <w:szCs w:val="24"/>
          <w:lang w:val="ka-GE"/>
        </w:rPr>
        <w:t>The functions of the Library are</w:t>
      </w:r>
      <w:r>
        <w:rPr>
          <w:rFonts w:ascii="Sylfaen" w:hAnsi="Sylfaen" w:eastAsia="Times New Roman" w:cs="Sylfaen"/>
          <w:sz w:val="24"/>
          <w:szCs w:val="24"/>
          <w:lang w:val="ka-GE"/>
        </w:rPr>
        <w:t>:</w:t>
      </w:r>
    </w:p>
    <w:p w14:paraId="7B1F3CB9">
      <w:pPr>
        <w:tabs>
          <w:tab w:val="left" w:pos="0"/>
        </w:tabs>
        <w:spacing w:after="0" w:line="240" w:lineRule="auto"/>
        <w:jc w:val="both"/>
        <w:rPr>
          <w:rFonts w:hint="default" w:ascii="Sylfaen" w:hAnsi="Sylfaen" w:eastAsia="Times New Roman"/>
          <w:sz w:val="24"/>
          <w:szCs w:val="24"/>
          <w:lang w:val="ka-GE"/>
        </w:rPr>
      </w:pPr>
      <w:r>
        <w:rPr>
          <w:rFonts w:hint="default" w:ascii="Sylfaen" w:hAnsi="Sylfaen" w:eastAsia="Times New Roman"/>
          <w:sz w:val="24"/>
          <w:szCs w:val="24"/>
          <w:lang w:val="ka-GE"/>
        </w:rPr>
        <w:t>a) Formation and organization of library collections;</w:t>
      </w:r>
    </w:p>
    <w:p w14:paraId="20540E98">
      <w:pPr>
        <w:tabs>
          <w:tab w:val="left" w:pos="0"/>
        </w:tabs>
        <w:spacing w:after="0" w:line="240" w:lineRule="auto"/>
        <w:jc w:val="both"/>
        <w:rPr>
          <w:rFonts w:hint="default" w:ascii="Sylfaen" w:hAnsi="Sylfaen" w:eastAsia="Times New Roman"/>
          <w:sz w:val="24"/>
          <w:szCs w:val="24"/>
          <w:lang w:val="ka-GE"/>
        </w:rPr>
      </w:pPr>
      <w:r>
        <w:rPr>
          <w:rFonts w:hint="default" w:ascii="Sylfaen" w:hAnsi="Sylfaen" w:eastAsia="Times New Roman"/>
          <w:sz w:val="24"/>
          <w:szCs w:val="24"/>
          <w:lang w:val="ka-GE"/>
        </w:rPr>
        <w:t>b) In close cooperation with the University's main educational units, systematic acquisition of educational and scientific Georgian-language and foreign-language publications provided for by educational programs and other types of publications, their preservation and ensuring accessibility;</w:t>
      </w:r>
    </w:p>
    <w:p w14:paraId="44DD8384">
      <w:pPr>
        <w:tabs>
          <w:tab w:val="left" w:pos="0"/>
        </w:tabs>
        <w:spacing w:after="0" w:line="240" w:lineRule="auto"/>
        <w:jc w:val="both"/>
        <w:rPr>
          <w:rFonts w:hint="default" w:ascii="Sylfaen" w:hAnsi="Sylfaen" w:eastAsia="Times New Roman"/>
          <w:sz w:val="24"/>
          <w:szCs w:val="24"/>
          <w:lang w:val="ka-GE"/>
        </w:rPr>
      </w:pPr>
      <w:r>
        <w:rPr>
          <w:rFonts w:hint="default" w:ascii="Sylfaen" w:hAnsi="Sylfaen" w:eastAsia="Times New Roman"/>
          <w:sz w:val="24"/>
          <w:szCs w:val="24"/>
          <w:lang w:val="ka-GE"/>
        </w:rPr>
        <w:t>c) Creation and continuous updating of the database of library documents;</w:t>
      </w:r>
    </w:p>
    <w:p w14:paraId="791F8552">
      <w:pPr>
        <w:tabs>
          <w:tab w:val="left" w:pos="0"/>
        </w:tabs>
        <w:spacing w:after="0" w:line="240" w:lineRule="auto"/>
        <w:jc w:val="both"/>
        <w:rPr>
          <w:rFonts w:hint="default" w:ascii="Sylfaen" w:hAnsi="Sylfaen" w:eastAsia="Times New Roman"/>
          <w:sz w:val="24"/>
          <w:szCs w:val="24"/>
          <w:lang w:val="ka-GE"/>
        </w:rPr>
      </w:pPr>
      <w:r>
        <w:rPr>
          <w:rFonts w:hint="default" w:ascii="Sylfaen" w:hAnsi="Sylfaen" w:eastAsia="Times New Roman"/>
          <w:sz w:val="24"/>
          <w:szCs w:val="24"/>
          <w:lang w:val="ka-GE"/>
        </w:rPr>
        <w:t>d) Organization of reading spaces and various events for the purpose of promoting the popularization of the use of library resources;</w:t>
      </w:r>
    </w:p>
    <w:p w14:paraId="3EC18A07">
      <w:pPr>
        <w:tabs>
          <w:tab w:val="left" w:pos="0"/>
        </w:tabs>
        <w:spacing w:after="0" w:line="240" w:lineRule="auto"/>
        <w:jc w:val="both"/>
        <w:rPr>
          <w:rFonts w:hint="default" w:ascii="Sylfaen" w:hAnsi="Sylfaen" w:eastAsia="Times New Roman"/>
          <w:sz w:val="24"/>
          <w:szCs w:val="24"/>
          <w:lang w:val="ka-GE"/>
        </w:rPr>
      </w:pPr>
      <w:r>
        <w:rPr>
          <w:rFonts w:hint="default" w:ascii="Sylfaen" w:hAnsi="Sylfaen" w:eastAsia="Times New Roman"/>
          <w:sz w:val="24"/>
          <w:szCs w:val="24"/>
          <w:lang w:val="ka-GE"/>
        </w:rPr>
        <w:t>e) Cooperation with various structural units of the University, institutions in Georgia and other countries, including library organizations and educational institutions, as well as foundations and other organizations operating in Georgia, in coordination for the purpose of improving library activities;</w:t>
      </w:r>
    </w:p>
    <w:p w14:paraId="0CF66423">
      <w:pPr>
        <w:tabs>
          <w:tab w:val="left" w:pos="0"/>
        </w:tabs>
        <w:spacing w:after="0" w:line="240" w:lineRule="auto"/>
        <w:jc w:val="both"/>
        <w:rPr>
          <w:rFonts w:ascii="Sylfaen" w:hAnsi="Sylfaen" w:eastAsia="Times New Roman" w:cs="Sylfaen"/>
          <w:sz w:val="24"/>
          <w:szCs w:val="24"/>
          <w:lang w:val="ka-GE"/>
        </w:rPr>
      </w:pPr>
      <w:r>
        <w:rPr>
          <w:rFonts w:hint="default" w:ascii="Sylfaen" w:hAnsi="Sylfaen" w:eastAsia="Times New Roman"/>
          <w:sz w:val="24"/>
          <w:szCs w:val="24"/>
          <w:lang w:val="ka-GE"/>
        </w:rPr>
        <w:t>f) Exercise of other powers in accordance with the institution's goals and objectives, arising from the specifics of its work</w:t>
      </w:r>
      <w:r>
        <w:rPr>
          <w:rFonts w:ascii="Sylfaen" w:hAnsi="Sylfaen" w:eastAsia="Times New Roman" w:cs="Sylfaen"/>
          <w:sz w:val="24"/>
          <w:szCs w:val="24"/>
          <w:lang w:val="ka-GE"/>
        </w:rPr>
        <w:t>.</w:t>
      </w:r>
    </w:p>
    <w:p w14:paraId="45E08233">
      <w:pPr>
        <w:tabs>
          <w:tab w:val="left" w:pos="0"/>
        </w:tabs>
        <w:spacing w:after="0" w:line="240" w:lineRule="auto"/>
        <w:jc w:val="both"/>
        <w:rPr>
          <w:rFonts w:ascii="Sylfaen" w:hAnsi="Sylfaen" w:eastAsia="Times New Roman" w:cs="Sylfaen"/>
          <w:sz w:val="24"/>
          <w:szCs w:val="24"/>
          <w:lang w:val="ka-GE"/>
        </w:rPr>
      </w:pPr>
    </w:p>
    <w:p w14:paraId="636C3C4C">
      <w:pPr>
        <w:pStyle w:val="2"/>
        <w:spacing w:line="240" w:lineRule="auto"/>
        <w:rPr>
          <w:rFonts w:ascii="Sylfaen" w:hAnsi="Sylfaen"/>
          <w:b/>
          <w:sz w:val="24"/>
          <w:szCs w:val="24"/>
          <w:lang w:val="ka-GE"/>
        </w:rPr>
      </w:pPr>
      <w:bookmarkStart w:id="4" w:name="_Toc14710"/>
      <w:bookmarkStart w:id="5" w:name="_Toc3546896"/>
      <w:bookmarkStart w:id="6" w:name="_Toc4722747"/>
      <w:bookmarkStart w:id="7" w:name="_Toc3503019"/>
      <w:r>
        <w:rPr>
          <w:rFonts w:hint="default" w:ascii="Sylfaen" w:hAnsi="Sylfaen"/>
          <w:b/>
          <w:sz w:val="24"/>
          <w:szCs w:val="24"/>
          <w:lang w:val="ka-GE"/>
        </w:rPr>
        <w:t>Article 5. Structure of the Library</w:t>
      </w:r>
      <w:bookmarkEnd w:id="4"/>
      <w:r>
        <w:rPr>
          <w:rFonts w:ascii="Sylfaen" w:hAnsi="Sylfaen"/>
          <w:b/>
          <w:sz w:val="24"/>
          <w:szCs w:val="24"/>
          <w:lang w:val="ka-GE"/>
        </w:rPr>
        <w:t xml:space="preserve">  </w:t>
      </w:r>
      <w:bookmarkEnd w:id="5"/>
      <w:bookmarkEnd w:id="6"/>
      <w:bookmarkEnd w:id="7"/>
    </w:p>
    <w:p w14:paraId="411906C2">
      <w:pPr>
        <w:spacing w:after="0" w:line="240" w:lineRule="auto"/>
        <w:contextualSpacing/>
        <w:jc w:val="both"/>
        <w:rPr>
          <w:rFonts w:hint="default" w:ascii="Sylfaen" w:hAnsi="Sylfaen" w:eastAsia="Calibri"/>
          <w:sz w:val="24"/>
          <w:szCs w:val="24"/>
          <w:lang w:val="ka-GE"/>
        </w:rPr>
      </w:pPr>
      <w:r>
        <w:rPr>
          <w:rFonts w:ascii="Sylfaen" w:hAnsi="Sylfaen" w:eastAsia="Calibri" w:cs="Sylfaen"/>
          <w:sz w:val="24"/>
          <w:szCs w:val="24"/>
          <w:lang w:val="ka-GE"/>
        </w:rPr>
        <w:t xml:space="preserve">5.1. </w:t>
      </w:r>
      <w:r>
        <w:rPr>
          <w:rFonts w:hint="default" w:ascii="Sylfaen" w:hAnsi="Sylfaen" w:eastAsia="Calibri"/>
          <w:sz w:val="24"/>
          <w:szCs w:val="24"/>
          <w:lang w:val="ka-GE"/>
        </w:rPr>
        <w:t>The Library's structure consists of:</w:t>
      </w:r>
    </w:p>
    <w:p w14:paraId="4CEA3CC7">
      <w:pPr>
        <w:spacing w:after="0" w:line="240" w:lineRule="auto"/>
        <w:contextualSpacing/>
        <w:jc w:val="both"/>
        <w:rPr>
          <w:rFonts w:ascii="Sylfaen" w:hAnsi="Sylfaen" w:eastAsia="Calibri" w:cs="Times New Roman"/>
          <w:sz w:val="24"/>
          <w:szCs w:val="24"/>
          <w:lang w:val="ka-GE"/>
        </w:rPr>
      </w:pPr>
      <w:r>
        <w:rPr>
          <w:rFonts w:hint="default" w:ascii="Sylfaen" w:hAnsi="Sylfaen" w:eastAsia="Calibri"/>
          <w:sz w:val="24"/>
          <w:szCs w:val="24"/>
          <w:lang w:val="ka-GE"/>
        </w:rPr>
        <w:t>The Library Director and Librarian(s)</w:t>
      </w:r>
      <w:r>
        <w:rPr>
          <w:rFonts w:ascii="Sylfaen" w:hAnsi="Sylfaen" w:eastAsia="Calibri" w:cs="Times New Roman"/>
          <w:sz w:val="24"/>
          <w:szCs w:val="24"/>
          <w:lang w:val="ka-GE"/>
        </w:rPr>
        <w:t>.</w:t>
      </w:r>
    </w:p>
    <w:p w14:paraId="512A87CB">
      <w:pPr>
        <w:spacing w:after="0" w:line="240" w:lineRule="auto"/>
        <w:jc w:val="both"/>
        <w:rPr>
          <w:rFonts w:ascii="Sylfaen" w:hAnsi="Sylfaen" w:eastAsia="Calibri" w:cs="Sylfaen"/>
          <w:sz w:val="24"/>
          <w:szCs w:val="24"/>
          <w:lang w:val="ka-GE"/>
        </w:rPr>
      </w:pPr>
      <w:r>
        <w:rPr>
          <w:rFonts w:ascii="Sylfaen" w:hAnsi="Sylfaen" w:eastAsia="Calibri" w:cs="Sylfaen"/>
          <w:sz w:val="24"/>
          <w:szCs w:val="24"/>
          <w:lang w:val="ka-GE"/>
        </w:rPr>
        <w:t xml:space="preserve">5.2. </w:t>
      </w:r>
      <w:r>
        <w:rPr>
          <w:rFonts w:hint="default" w:ascii="Sylfaen" w:hAnsi="Sylfaen" w:eastAsia="Calibri"/>
          <w:sz w:val="24"/>
          <w:szCs w:val="24"/>
          <w:lang w:val="ka-GE"/>
        </w:rPr>
        <w:t>Library staff provides students and staff with information related to the Library's resources and services (e.g., orientation meetings, consultations, etc.), assists in finding literature and other resources, including from external sources (other libraries or purchases), and conducts working meetings and trainings</w:t>
      </w:r>
      <w:r>
        <w:rPr>
          <w:rFonts w:ascii="Sylfaen" w:hAnsi="Sylfaen" w:eastAsia="Calibri" w:cs="Sylfaen"/>
          <w:sz w:val="24"/>
          <w:szCs w:val="24"/>
          <w:lang w:val="ka-GE"/>
        </w:rPr>
        <w:t>.</w:t>
      </w:r>
    </w:p>
    <w:p w14:paraId="67A846FE">
      <w:pPr>
        <w:autoSpaceDE w:val="0"/>
        <w:autoSpaceDN w:val="0"/>
        <w:adjustRightInd w:val="0"/>
        <w:spacing w:after="0" w:line="240" w:lineRule="auto"/>
        <w:jc w:val="both"/>
        <w:rPr>
          <w:rFonts w:ascii="Sylfaen" w:hAnsi="Sylfaen" w:eastAsia="Times New Roman" w:cs="Sylfaen"/>
          <w:b/>
          <w:bCs/>
          <w:sz w:val="24"/>
          <w:szCs w:val="24"/>
          <w:lang w:val="ka-GE"/>
        </w:rPr>
      </w:pPr>
    </w:p>
    <w:p w14:paraId="3DB86CB8">
      <w:pPr>
        <w:pStyle w:val="2"/>
        <w:spacing w:line="240" w:lineRule="auto"/>
        <w:rPr>
          <w:rFonts w:ascii="Sylfaen" w:hAnsi="Sylfaen"/>
          <w:b/>
          <w:sz w:val="24"/>
          <w:szCs w:val="24"/>
          <w:lang w:val="ka-GE"/>
        </w:rPr>
      </w:pPr>
      <w:bookmarkStart w:id="8" w:name="_Toc20116"/>
      <w:r>
        <w:rPr>
          <w:rFonts w:hint="default" w:ascii="Sylfaen" w:hAnsi="Sylfaen"/>
          <w:b/>
          <w:sz w:val="24"/>
          <w:szCs w:val="24"/>
          <w:lang w:val="ka-GE"/>
        </w:rPr>
        <w:t>Article 6. Library Users</w:t>
      </w:r>
      <w:bookmarkEnd w:id="8"/>
    </w:p>
    <w:p w14:paraId="35CE15D9">
      <w:pPr>
        <w:spacing w:after="0" w:line="240" w:lineRule="auto"/>
        <w:contextualSpacing/>
        <w:jc w:val="both"/>
        <w:rPr>
          <w:rFonts w:hint="default" w:ascii="Sylfaen" w:hAnsi="Sylfaen" w:eastAsia="Calibri"/>
          <w:sz w:val="24"/>
          <w:szCs w:val="24"/>
          <w:lang w:val="ka-GE"/>
        </w:rPr>
      </w:pPr>
      <w:r>
        <w:rPr>
          <w:rFonts w:hint="default" w:ascii="Sylfaen" w:hAnsi="Sylfaen" w:eastAsia="Calibri"/>
          <w:sz w:val="24"/>
          <w:szCs w:val="24"/>
          <w:lang w:val="ka-GE"/>
        </w:rPr>
        <w:t>The Library may be used by:</w:t>
      </w:r>
    </w:p>
    <w:p w14:paraId="6D392B82">
      <w:pPr>
        <w:spacing w:after="0" w:line="240" w:lineRule="auto"/>
        <w:contextualSpacing/>
        <w:jc w:val="both"/>
        <w:rPr>
          <w:rFonts w:hint="default" w:ascii="Sylfaen" w:hAnsi="Sylfaen" w:eastAsia="Calibri"/>
          <w:sz w:val="24"/>
          <w:szCs w:val="24"/>
          <w:lang w:val="ka-GE"/>
        </w:rPr>
      </w:pPr>
      <w:r>
        <w:rPr>
          <w:rFonts w:hint="default" w:ascii="Sylfaen" w:hAnsi="Sylfaen" w:eastAsia="Calibri"/>
          <w:sz w:val="24"/>
          <w:szCs w:val="24"/>
          <w:lang w:val="ka-GE"/>
        </w:rPr>
        <w:t>a) University students;</w:t>
      </w:r>
    </w:p>
    <w:p w14:paraId="06221C7B">
      <w:pPr>
        <w:spacing w:after="0" w:line="240" w:lineRule="auto"/>
        <w:contextualSpacing/>
        <w:jc w:val="both"/>
        <w:rPr>
          <w:rFonts w:hint="default" w:ascii="Sylfaen" w:hAnsi="Sylfaen" w:eastAsia="Calibri"/>
          <w:sz w:val="24"/>
          <w:szCs w:val="24"/>
          <w:lang w:val="ka-GE"/>
        </w:rPr>
      </w:pPr>
      <w:r>
        <w:rPr>
          <w:rFonts w:hint="default" w:ascii="Sylfaen" w:hAnsi="Sylfaen" w:eastAsia="Calibri"/>
          <w:sz w:val="24"/>
          <w:szCs w:val="24"/>
          <w:lang w:val="ka-GE"/>
        </w:rPr>
        <w:t>b) University staff;</w:t>
      </w:r>
    </w:p>
    <w:p w14:paraId="1CEF74B9">
      <w:pPr>
        <w:spacing w:after="0" w:line="240" w:lineRule="auto"/>
        <w:contextualSpacing/>
        <w:jc w:val="both"/>
        <w:rPr>
          <w:rFonts w:hint="default" w:ascii="Sylfaen" w:hAnsi="Sylfaen" w:eastAsia="Calibri"/>
          <w:sz w:val="24"/>
          <w:szCs w:val="24"/>
          <w:lang w:val="ka-GE"/>
        </w:rPr>
      </w:pPr>
      <w:r>
        <w:rPr>
          <w:rFonts w:hint="default" w:ascii="Sylfaen" w:hAnsi="Sylfaen" w:eastAsia="Calibri"/>
          <w:sz w:val="24"/>
          <w:szCs w:val="24"/>
          <w:lang w:val="ka-GE"/>
        </w:rPr>
        <w:t>c) Other persons if they are at the University under any educational program/course based on a contract. Such persons are authorized to use the Library's resources/book collection only in the reading hall without Library membership registration; after completing the use of the Library's resources/book collection, they are obliged to return the collection unit to the Library staff member.</w:t>
      </w:r>
    </w:p>
    <w:p w14:paraId="684AB31F">
      <w:pPr>
        <w:spacing w:after="0" w:line="240" w:lineRule="auto"/>
        <w:contextualSpacing/>
        <w:jc w:val="both"/>
        <w:rPr>
          <w:rFonts w:ascii="Sylfaen" w:hAnsi="Sylfaen" w:eastAsia="Times New Roman" w:cs="Times New Roman"/>
          <w:sz w:val="24"/>
          <w:szCs w:val="24"/>
          <w:lang w:val="ka-GE"/>
        </w:rPr>
      </w:pPr>
      <w:r>
        <w:rPr>
          <w:rFonts w:hint="default" w:ascii="Sylfaen" w:hAnsi="Sylfaen" w:eastAsia="Calibri"/>
          <w:sz w:val="24"/>
          <w:szCs w:val="24"/>
          <w:lang w:val="ka-GE"/>
        </w:rPr>
        <w:t>d) Users of partner libraries within the framework of inter-library cooperation memoranda/agreements (use of books is permitted only on-site)</w:t>
      </w:r>
      <w:r>
        <w:rPr>
          <w:rFonts w:ascii="Sylfaen" w:hAnsi="Sylfaen" w:eastAsia="Times New Roman" w:cs="Times New Roman"/>
          <w:sz w:val="24"/>
          <w:szCs w:val="24"/>
          <w:lang w:val="ka-GE"/>
        </w:rPr>
        <w:t>.</w:t>
      </w:r>
    </w:p>
    <w:p w14:paraId="14C69D8E">
      <w:pPr>
        <w:spacing w:after="0" w:line="240" w:lineRule="auto"/>
        <w:contextualSpacing/>
        <w:jc w:val="both"/>
        <w:rPr>
          <w:rFonts w:ascii="Sylfaen" w:hAnsi="Sylfaen" w:eastAsia="Times New Roman" w:cs="Times New Roman"/>
          <w:sz w:val="24"/>
          <w:szCs w:val="24"/>
          <w:lang w:val="ka-GE"/>
        </w:rPr>
      </w:pPr>
    </w:p>
    <w:p w14:paraId="22971CA4">
      <w:pPr>
        <w:pStyle w:val="2"/>
        <w:spacing w:line="240" w:lineRule="auto"/>
        <w:rPr>
          <w:rFonts w:ascii="Sylfaen" w:hAnsi="Sylfaen" w:cs="Sylfaen"/>
          <w:b/>
          <w:sz w:val="24"/>
          <w:szCs w:val="24"/>
          <w:lang w:val="ka-GE"/>
        </w:rPr>
      </w:pPr>
      <w:bookmarkStart w:id="9" w:name="_Toc9982"/>
      <w:bookmarkStart w:id="10" w:name="_Toc4722750"/>
      <w:bookmarkStart w:id="11" w:name="_Toc3546899"/>
      <w:bookmarkStart w:id="12" w:name="_Toc3503022"/>
      <w:r>
        <w:rPr>
          <w:rFonts w:hint="default" w:ascii="Sylfaen" w:hAnsi="Sylfaen"/>
          <w:b/>
          <w:sz w:val="24"/>
          <w:szCs w:val="24"/>
          <w:lang w:val="ka-GE"/>
        </w:rPr>
        <w:t>Article 7. Library Membership and Use of Library Resources by Readers</w:t>
      </w:r>
      <w:bookmarkEnd w:id="9"/>
    </w:p>
    <w:p w14:paraId="1A328111">
      <w:pPr>
        <w:spacing w:after="0" w:line="240" w:lineRule="auto"/>
        <w:ind w:right="57"/>
        <w:jc w:val="both"/>
        <w:rPr>
          <w:rFonts w:hint="default" w:ascii="Sylfaen" w:hAnsi="Sylfaen" w:eastAsia="Times New Roman"/>
          <w:sz w:val="24"/>
          <w:szCs w:val="24"/>
          <w:lang w:val="ka-GE"/>
        </w:rPr>
      </w:pPr>
      <w:r>
        <w:rPr>
          <w:rFonts w:hint="default" w:ascii="Sylfaen" w:hAnsi="Sylfaen" w:eastAsia="Times New Roman"/>
          <w:sz w:val="24"/>
          <w:szCs w:val="24"/>
          <w:lang w:val="ka-GE"/>
        </w:rPr>
        <w:t>7.1. A prerequisite for using the Library's resources is Library membership, for which the reader must register.</w:t>
      </w:r>
    </w:p>
    <w:p w14:paraId="68F57237">
      <w:pPr>
        <w:spacing w:after="0" w:line="240" w:lineRule="auto"/>
        <w:ind w:right="57"/>
        <w:jc w:val="both"/>
        <w:rPr>
          <w:rFonts w:hint="default" w:ascii="Sylfaen" w:hAnsi="Sylfaen" w:eastAsia="Times New Roman"/>
          <w:sz w:val="24"/>
          <w:szCs w:val="24"/>
          <w:lang w:val="ka-GE"/>
        </w:rPr>
      </w:pPr>
      <w:r>
        <w:rPr>
          <w:rFonts w:hint="default" w:ascii="Sylfaen" w:hAnsi="Sylfaen" w:eastAsia="Times New Roman"/>
          <w:sz w:val="24"/>
          <w:szCs w:val="24"/>
          <w:lang w:val="ka-GE"/>
        </w:rPr>
        <w:t>The registration process proceeds as follows:</w:t>
      </w:r>
    </w:p>
    <w:p w14:paraId="6040CB86">
      <w:pPr>
        <w:spacing w:after="0" w:line="240" w:lineRule="auto"/>
        <w:ind w:right="57"/>
        <w:jc w:val="both"/>
        <w:rPr>
          <w:rFonts w:hint="default" w:ascii="Sylfaen" w:hAnsi="Sylfaen" w:eastAsia="Times New Roman"/>
          <w:sz w:val="24"/>
          <w:szCs w:val="24"/>
          <w:lang w:val="ka-GE"/>
        </w:rPr>
      </w:pPr>
      <w:r>
        <w:rPr>
          <w:rFonts w:hint="default" w:ascii="Sylfaen" w:hAnsi="Sylfaen" w:eastAsia="Times New Roman"/>
          <w:sz w:val="24"/>
          <w:szCs w:val="24"/>
          <w:lang w:val="ka-GE"/>
        </w:rPr>
        <w:t>The Faculty provides the Library Director with information about enrolled students (student's name, surname, personal number). This data is compared with the identity document presented by the user, after which the Library staff member registers the information about the membership candidate in the electronic system (OpenBiblio) and in the reader's registration card (name, surname, personal number, etc.) for the purpose of granting the reader the status of University Library member.</w:t>
      </w:r>
    </w:p>
    <w:p w14:paraId="05A2E771">
      <w:pPr>
        <w:spacing w:after="0" w:line="240" w:lineRule="auto"/>
        <w:ind w:right="57"/>
        <w:jc w:val="both"/>
        <w:rPr>
          <w:rFonts w:hint="default" w:ascii="Sylfaen" w:hAnsi="Sylfaen" w:eastAsia="Times New Roman"/>
          <w:sz w:val="24"/>
          <w:szCs w:val="24"/>
          <w:lang w:val="ka-GE"/>
        </w:rPr>
      </w:pPr>
      <w:r>
        <w:rPr>
          <w:rFonts w:hint="default" w:ascii="Sylfaen" w:hAnsi="Sylfaen" w:eastAsia="Times New Roman"/>
          <w:sz w:val="24"/>
          <w:szCs w:val="24"/>
          <w:lang w:val="ka-GE"/>
        </w:rPr>
        <w:t>7.2. Library membership for students occurs once during the study period. The student retains reader status until they complete the educational program. For University employees, Library membership occurs once during the period of employment or other contractual relationship; the employee retains reader status until the termination of such contractual relationship.</w:t>
      </w:r>
    </w:p>
    <w:p w14:paraId="52960C42">
      <w:pPr>
        <w:spacing w:after="0" w:line="240" w:lineRule="auto"/>
        <w:ind w:right="57"/>
        <w:jc w:val="both"/>
        <w:rPr>
          <w:rFonts w:hint="default" w:ascii="Sylfaen" w:hAnsi="Sylfaen" w:eastAsia="Times New Roman"/>
          <w:sz w:val="24"/>
          <w:szCs w:val="24"/>
          <w:lang w:val="ka-GE"/>
        </w:rPr>
      </w:pPr>
      <w:r>
        <w:rPr>
          <w:rFonts w:hint="default" w:ascii="Sylfaen" w:hAnsi="Sylfaen" w:eastAsia="Times New Roman"/>
          <w:sz w:val="24"/>
          <w:szCs w:val="24"/>
          <w:lang w:val="ka-GE"/>
        </w:rPr>
        <w:t xml:space="preserve">7.3. For University employees, Library membership occurs once during the period of employment or other contractual relationship. When registering employees, the Library relies on information provided by the Human Resources Management and </w:t>
      </w:r>
      <w:r>
        <w:rPr>
          <w:rFonts w:hint="default" w:ascii="Sylfaen" w:hAnsi="Sylfaen" w:eastAsia="Times New Roman"/>
          <w:sz w:val="24"/>
          <w:szCs w:val="24"/>
          <w:lang w:val="en-GB"/>
        </w:rPr>
        <w:t xml:space="preserve">Administration </w:t>
      </w:r>
      <w:r>
        <w:rPr>
          <w:rFonts w:hint="default" w:ascii="Sylfaen" w:hAnsi="Sylfaen" w:eastAsia="Times New Roman"/>
          <w:sz w:val="24"/>
          <w:szCs w:val="24"/>
          <w:lang w:val="ka-GE"/>
        </w:rPr>
        <w:t>Service regarding staff (surname, name, personal number), which is compared with the identity document presented by the person during registration; only after this, for the purpose of granting the reader the status of University Library member, the Library staff member registers the candidate's information in the electronic system (OpenBiblio) and in the reader's registration card (name, surname, personal number, etc.).</w:t>
      </w:r>
    </w:p>
    <w:p w14:paraId="172FE125">
      <w:pPr>
        <w:spacing w:after="0" w:line="240" w:lineRule="auto"/>
        <w:ind w:right="57"/>
        <w:jc w:val="both"/>
        <w:rPr>
          <w:rFonts w:hint="default" w:ascii="Sylfaen" w:hAnsi="Sylfaen" w:eastAsia="Times New Roman"/>
          <w:sz w:val="24"/>
          <w:szCs w:val="24"/>
          <w:lang w:val="ka-GE"/>
        </w:rPr>
      </w:pPr>
      <w:r>
        <w:rPr>
          <w:rFonts w:hint="default" w:ascii="Sylfaen" w:hAnsi="Sylfaen" w:eastAsia="Times New Roman"/>
          <w:sz w:val="24"/>
          <w:szCs w:val="24"/>
          <w:lang w:val="ka-GE"/>
        </w:rPr>
        <w:t>7.4. When a reader takes a book from the University premises, the Library staff member searches for the requested book resource in the electronic system (OpenBiblio), registers it in the electronic system and in the reader's registration card (book title, author, publication year, withdrawal period, etc.), after which the book is transferred to the reader. The Library staff member monitors the return of the book within the established deadline.</w:t>
      </w:r>
    </w:p>
    <w:p w14:paraId="0EAA0180">
      <w:pPr>
        <w:spacing w:after="0" w:line="240" w:lineRule="auto"/>
        <w:ind w:right="57"/>
        <w:jc w:val="both"/>
        <w:rPr>
          <w:rFonts w:hint="default" w:ascii="Sylfaen" w:hAnsi="Sylfaen" w:eastAsia="Times New Roman"/>
          <w:sz w:val="24"/>
          <w:szCs w:val="24"/>
          <w:lang w:val="ka-GE"/>
        </w:rPr>
      </w:pPr>
      <w:r>
        <w:rPr>
          <w:rFonts w:hint="default" w:ascii="Sylfaen" w:hAnsi="Sylfaen" w:eastAsia="Times New Roman"/>
          <w:sz w:val="24"/>
          <w:szCs w:val="24"/>
          <w:lang w:val="ka-GE"/>
        </w:rPr>
        <w:t>7.5. A reader who terminates their agreement with the University loses the right to use library resources.</w:t>
      </w:r>
    </w:p>
    <w:p w14:paraId="2A49999B">
      <w:pPr>
        <w:jc w:val="both"/>
        <w:rPr>
          <w:rFonts w:ascii="Sylfaen" w:hAnsi="Sylfaen"/>
          <w:sz w:val="24"/>
          <w:szCs w:val="24"/>
          <w:lang w:val="ka-GE"/>
        </w:rPr>
      </w:pPr>
    </w:p>
    <w:bookmarkEnd w:id="10"/>
    <w:bookmarkEnd w:id="11"/>
    <w:bookmarkEnd w:id="12"/>
    <w:p w14:paraId="2B08402D">
      <w:pPr>
        <w:pStyle w:val="2"/>
        <w:spacing w:line="240" w:lineRule="auto"/>
        <w:rPr>
          <w:rFonts w:ascii="Sylfaen" w:hAnsi="Sylfaen" w:cs="Sylfaen"/>
          <w:b/>
          <w:sz w:val="24"/>
          <w:szCs w:val="24"/>
          <w:lang w:val="ka-GE"/>
        </w:rPr>
      </w:pPr>
      <w:bookmarkStart w:id="13" w:name="_Toc28256"/>
      <w:r>
        <w:rPr>
          <w:rFonts w:hint="default" w:ascii="Sylfaen" w:hAnsi="Sylfaen"/>
          <w:b/>
          <w:sz w:val="24"/>
          <w:szCs w:val="24"/>
          <w:lang w:val="ka-GE"/>
        </w:rPr>
        <w:t>Article 8. Rights of Readers</w:t>
      </w:r>
      <w:bookmarkEnd w:id="13"/>
    </w:p>
    <w:p w14:paraId="066BEF50">
      <w:pPr>
        <w:spacing w:after="0" w:line="240" w:lineRule="auto"/>
        <w:ind w:right="57"/>
        <w:jc w:val="both"/>
        <w:rPr>
          <w:rFonts w:hint="default" w:ascii="Sylfaen" w:hAnsi="Sylfaen" w:eastAsia="Times New Roman"/>
          <w:sz w:val="24"/>
          <w:szCs w:val="24"/>
          <w:lang w:val="ka-GE"/>
        </w:rPr>
      </w:pPr>
      <w:bookmarkStart w:id="14" w:name="_Toc3503023"/>
      <w:bookmarkStart w:id="15" w:name="_Toc3546900"/>
      <w:bookmarkStart w:id="16" w:name="_Toc4722751"/>
      <w:r>
        <w:rPr>
          <w:rFonts w:hint="default" w:ascii="Sylfaen" w:hAnsi="Sylfaen" w:eastAsia="Times New Roman"/>
          <w:sz w:val="24"/>
          <w:szCs w:val="24"/>
          <w:lang w:val="ka-GE"/>
        </w:rPr>
        <w:t>A reader has the right to:</w:t>
      </w:r>
    </w:p>
    <w:p w14:paraId="484D1D3C">
      <w:pPr>
        <w:spacing w:after="0" w:line="240" w:lineRule="auto"/>
        <w:ind w:right="57"/>
        <w:jc w:val="both"/>
        <w:rPr>
          <w:rFonts w:hint="default" w:ascii="Sylfaen" w:hAnsi="Sylfaen" w:eastAsia="Times New Roman"/>
          <w:sz w:val="24"/>
          <w:szCs w:val="24"/>
          <w:lang w:val="ka-GE"/>
        </w:rPr>
      </w:pPr>
      <w:r>
        <w:rPr>
          <w:rFonts w:hint="default" w:ascii="Sylfaen" w:hAnsi="Sylfaen" w:eastAsia="Times New Roman"/>
          <w:sz w:val="24"/>
          <w:szCs w:val="24"/>
          <w:lang w:val="ka-GE"/>
        </w:rPr>
        <w:t>a) Become familiar with their rights and obligations;</w:t>
      </w:r>
    </w:p>
    <w:p w14:paraId="3C0F49B5">
      <w:pPr>
        <w:spacing w:after="0" w:line="240" w:lineRule="auto"/>
        <w:ind w:right="57"/>
        <w:jc w:val="both"/>
        <w:rPr>
          <w:rFonts w:hint="default" w:ascii="Sylfaen" w:hAnsi="Sylfaen" w:eastAsia="Times New Roman"/>
          <w:sz w:val="24"/>
          <w:szCs w:val="24"/>
          <w:lang w:val="ka-GE"/>
        </w:rPr>
      </w:pPr>
      <w:r>
        <w:rPr>
          <w:rFonts w:hint="default" w:ascii="Sylfaen" w:hAnsi="Sylfaen" w:eastAsia="Times New Roman"/>
          <w:sz w:val="24"/>
          <w:szCs w:val="24"/>
          <w:lang w:val="ka-GE"/>
        </w:rPr>
        <w:t>b) Use any Library service without any restrictions, including resources on electronic media;</w:t>
      </w:r>
    </w:p>
    <w:p w14:paraId="4BB6CE47">
      <w:pPr>
        <w:spacing w:after="0" w:line="240" w:lineRule="auto"/>
        <w:ind w:right="57"/>
        <w:jc w:val="both"/>
        <w:rPr>
          <w:rFonts w:hint="default" w:ascii="Sylfaen" w:hAnsi="Sylfaen" w:eastAsia="Times New Roman"/>
          <w:sz w:val="24"/>
          <w:szCs w:val="24"/>
          <w:lang w:val="ka-GE"/>
        </w:rPr>
      </w:pPr>
      <w:r>
        <w:rPr>
          <w:rFonts w:hint="default" w:ascii="Sylfaen" w:hAnsi="Sylfaen" w:eastAsia="Times New Roman"/>
          <w:sz w:val="24"/>
          <w:szCs w:val="24"/>
          <w:lang w:val="ka-GE"/>
        </w:rPr>
        <w:t>c) Receive various library materials free of charge for temporary use with the right to advance reservation and withdrawal or for work in the reading hall.</w:t>
      </w:r>
    </w:p>
    <w:p w14:paraId="0770D372">
      <w:pPr>
        <w:spacing w:after="0" w:line="240" w:lineRule="auto"/>
        <w:ind w:right="57"/>
        <w:jc w:val="both"/>
        <w:rPr>
          <w:rFonts w:hint="default" w:ascii="Sylfaen" w:hAnsi="Sylfaen" w:eastAsia="Times New Roman"/>
          <w:sz w:val="24"/>
          <w:szCs w:val="24"/>
          <w:lang w:val="ka-GE"/>
        </w:rPr>
      </w:pPr>
      <w:r>
        <w:rPr>
          <w:rFonts w:hint="default" w:ascii="Sylfaen" w:hAnsi="Sylfaen" w:eastAsia="Times New Roman"/>
          <w:sz w:val="24"/>
          <w:szCs w:val="24"/>
          <w:lang w:val="ka-GE"/>
        </w:rPr>
        <w:t>Restriction on withdrawal permission is made by the Library staff member if the number of copies of the unit to be transferred to the reader for temporary use in the Library collection is less than 2; in this case, use of the library unit is permitted only in the reading hall. In case of more than two copies, the book lending period depends on the number of books and frequency of demand; the number of days for lending is determined from 1 to 7 days. Textbooks available in the Library in quantities exceeding 10 units may be taken by students for the entire semester; fiction is issued for a period of 15 days. Use of periodicals, press, journals, encyclopedias, dictionaries, and CDs is permitted only in the reading hall;</w:t>
      </w:r>
    </w:p>
    <w:p w14:paraId="7ED752C9">
      <w:pPr>
        <w:spacing w:after="0" w:line="240" w:lineRule="auto"/>
        <w:ind w:right="57"/>
        <w:jc w:val="both"/>
        <w:rPr>
          <w:rFonts w:hint="default" w:ascii="Sylfaen" w:hAnsi="Sylfaen" w:eastAsia="Times New Roman"/>
          <w:sz w:val="24"/>
          <w:szCs w:val="24"/>
          <w:lang w:val="ka-GE"/>
        </w:rPr>
      </w:pPr>
      <w:r>
        <w:rPr>
          <w:rFonts w:hint="default" w:ascii="Sylfaen" w:hAnsi="Sylfaen" w:eastAsia="Times New Roman"/>
          <w:sz w:val="24"/>
          <w:szCs w:val="24"/>
          <w:lang w:val="ka-GE"/>
        </w:rPr>
        <w:t>d) The reader has the right to file a complaint with the University regarding violations of their rights as defined by the Library usage rules established by these Regulations, which will be reviewed by the commission determined by the Rector's order in accordance with the University's Code of Ethics and Disciplinary Responsibility.</w:t>
      </w:r>
    </w:p>
    <w:p w14:paraId="48BC617B">
      <w:pPr>
        <w:pStyle w:val="7"/>
        <w:jc w:val="both"/>
        <w:rPr>
          <w:rFonts w:ascii="Sylfaen" w:hAnsi="Sylfaen" w:eastAsia="Times New Roman" w:cs="Times New Roman"/>
          <w:sz w:val="24"/>
          <w:szCs w:val="24"/>
          <w:lang w:val="ka-GE"/>
        </w:rPr>
      </w:pPr>
    </w:p>
    <w:bookmarkEnd w:id="14"/>
    <w:bookmarkEnd w:id="15"/>
    <w:bookmarkEnd w:id="16"/>
    <w:p w14:paraId="258FEB19">
      <w:pPr>
        <w:pStyle w:val="2"/>
        <w:pageBreakBefore w:val="0"/>
        <w:widowControl/>
        <w:kinsoku/>
        <w:wordWrap/>
        <w:overflowPunct/>
        <w:topLinePunct w:val="0"/>
        <w:autoSpaceDE/>
        <w:autoSpaceDN/>
        <w:bidi w:val="0"/>
        <w:adjustRightInd/>
        <w:snapToGrid/>
        <w:spacing w:before="0" w:beforeAutospacing="0" w:line="240" w:lineRule="auto"/>
        <w:textAlignment w:val="auto"/>
        <w:rPr>
          <w:rFonts w:ascii="Sylfaen" w:hAnsi="Sylfaen"/>
          <w:b/>
          <w:sz w:val="24"/>
          <w:szCs w:val="24"/>
        </w:rPr>
      </w:pPr>
      <w:bookmarkStart w:id="17" w:name="_Toc7818"/>
      <w:r>
        <w:rPr>
          <w:rFonts w:hint="default" w:ascii="Sylfaen" w:hAnsi="Sylfaen"/>
          <w:b/>
          <w:sz w:val="24"/>
          <w:szCs w:val="24"/>
        </w:rPr>
        <w:t>Article 9. Obligations of Readers</w:t>
      </w:r>
      <w:bookmarkEnd w:id="17"/>
    </w:p>
    <w:p w14:paraId="1D3ADE26">
      <w:pPr>
        <w:keepNext w:val="0"/>
        <w:keepLines w:val="0"/>
        <w:pageBreakBefore w:val="0"/>
        <w:widowControl/>
        <w:kinsoku/>
        <w:wordWrap/>
        <w:overflowPunct/>
        <w:topLinePunct w:val="0"/>
        <w:autoSpaceDE/>
        <w:autoSpaceDN/>
        <w:bidi w:val="0"/>
        <w:adjustRightInd/>
        <w:snapToGrid/>
        <w:spacing w:beforeAutospacing="0" w:after="0" w:line="240" w:lineRule="auto"/>
        <w:jc w:val="both"/>
        <w:textAlignment w:val="auto"/>
        <w:rPr>
          <w:rFonts w:ascii="Sylfaen" w:hAnsi="Sylfaen" w:eastAsia="Times New Roman" w:cs="Times New Roman"/>
          <w:sz w:val="24"/>
          <w:szCs w:val="24"/>
          <w:lang w:val="ka-GE"/>
        </w:rPr>
      </w:pPr>
      <w:r>
        <w:rPr>
          <w:rFonts w:hint="default" w:ascii="Sylfaen" w:hAnsi="Sylfaen" w:eastAsia="Times New Roman"/>
          <w:sz w:val="24"/>
          <w:szCs w:val="24"/>
          <w:lang w:val="ka-GE"/>
        </w:rPr>
        <w:t>A reader is obliged to</w:t>
      </w:r>
      <w:r>
        <w:rPr>
          <w:rFonts w:ascii="Sylfaen" w:hAnsi="Sylfaen" w:eastAsia="Times New Roman" w:cs="Times New Roman"/>
          <w:sz w:val="24"/>
          <w:szCs w:val="24"/>
          <w:lang w:val="ka-GE"/>
        </w:rPr>
        <w:t>:</w:t>
      </w:r>
    </w:p>
    <w:p w14:paraId="31BC85A1">
      <w:pPr>
        <w:spacing w:after="0" w:line="240" w:lineRule="auto"/>
        <w:ind w:right="57"/>
        <w:jc w:val="both"/>
        <w:rPr>
          <w:rFonts w:hint="default" w:ascii="Sylfaen" w:hAnsi="Sylfaen" w:eastAsia="Times New Roman"/>
          <w:sz w:val="24"/>
          <w:szCs w:val="24"/>
          <w:lang w:val="ka-GE"/>
        </w:rPr>
      </w:pPr>
      <w:bookmarkStart w:id="18" w:name="_Toc3546901"/>
      <w:bookmarkStart w:id="19" w:name="_Toc4722752"/>
      <w:bookmarkStart w:id="20" w:name="_Toc3503024"/>
      <w:r>
        <w:rPr>
          <w:rFonts w:hint="default" w:ascii="Sylfaen" w:hAnsi="Sylfaen" w:eastAsia="Times New Roman"/>
          <w:sz w:val="24"/>
          <w:szCs w:val="24"/>
          <w:lang w:val="ka-GE"/>
        </w:rPr>
        <w:t>a) Become familiar with and observe the Library usage rules;</w:t>
      </w:r>
    </w:p>
    <w:p w14:paraId="01CDA66D">
      <w:pPr>
        <w:spacing w:after="0" w:line="240" w:lineRule="auto"/>
        <w:ind w:right="57"/>
        <w:jc w:val="both"/>
        <w:rPr>
          <w:rFonts w:hint="default" w:ascii="Sylfaen" w:hAnsi="Sylfaen" w:eastAsia="Times New Roman"/>
          <w:sz w:val="24"/>
          <w:szCs w:val="24"/>
          <w:lang w:val="ka-GE"/>
        </w:rPr>
      </w:pPr>
      <w:r>
        <w:rPr>
          <w:rFonts w:hint="default" w:ascii="Sylfaen" w:hAnsi="Sylfaen" w:eastAsia="Times New Roman"/>
          <w:sz w:val="24"/>
          <w:szCs w:val="24"/>
          <w:lang w:val="ka-GE"/>
        </w:rPr>
        <w:t>b) Take care of the Library's resources;</w:t>
      </w:r>
    </w:p>
    <w:p w14:paraId="30E7D925">
      <w:pPr>
        <w:spacing w:after="0" w:line="240" w:lineRule="auto"/>
        <w:ind w:right="57"/>
        <w:jc w:val="both"/>
        <w:rPr>
          <w:rFonts w:hint="default" w:ascii="Sylfaen" w:hAnsi="Sylfaen" w:eastAsia="Times New Roman"/>
          <w:sz w:val="24"/>
          <w:szCs w:val="24"/>
          <w:lang w:val="ka-GE"/>
        </w:rPr>
      </w:pPr>
      <w:r>
        <w:rPr>
          <w:rFonts w:hint="default" w:ascii="Sylfaen" w:hAnsi="Sylfaen" w:eastAsia="Times New Roman"/>
          <w:sz w:val="24"/>
          <w:szCs w:val="24"/>
          <w:lang w:val="ka-GE"/>
        </w:rPr>
        <w:t>c) Take care of books, printed and other types of materials received from the collection, and the Library's property;</w:t>
      </w:r>
    </w:p>
    <w:p w14:paraId="1CA9B708">
      <w:pPr>
        <w:spacing w:after="0" w:line="240" w:lineRule="auto"/>
        <w:ind w:right="57"/>
        <w:jc w:val="both"/>
        <w:rPr>
          <w:rFonts w:hint="default" w:ascii="Sylfaen" w:hAnsi="Sylfaen" w:eastAsia="Times New Roman"/>
          <w:sz w:val="24"/>
          <w:szCs w:val="24"/>
          <w:lang w:val="ka-GE"/>
        </w:rPr>
      </w:pPr>
      <w:r>
        <w:rPr>
          <w:rFonts w:hint="default" w:ascii="Sylfaen" w:hAnsi="Sylfaen" w:eastAsia="Times New Roman"/>
          <w:sz w:val="24"/>
          <w:szCs w:val="24"/>
          <w:lang w:val="ka-GE"/>
        </w:rPr>
        <w:t>d) Notify the Library staff member if a defect is discovered at the moment of receiving the material;</w:t>
      </w:r>
    </w:p>
    <w:p w14:paraId="6F82818D">
      <w:pPr>
        <w:spacing w:after="0" w:line="240" w:lineRule="auto"/>
        <w:ind w:right="57"/>
        <w:jc w:val="both"/>
        <w:rPr>
          <w:rFonts w:hint="default" w:ascii="Sylfaen" w:hAnsi="Sylfaen" w:eastAsia="Times New Roman"/>
          <w:sz w:val="24"/>
          <w:szCs w:val="24"/>
          <w:lang w:val="ka-GE"/>
        </w:rPr>
      </w:pPr>
      <w:r>
        <w:rPr>
          <w:rFonts w:hint="default" w:ascii="Sylfaen" w:hAnsi="Sylfaen" w:eastAsia="Times New Roman"/>
          <w:sz w:val="24"/>
          <w:szCs w:val="24"/>
          <w:lang w:val="ka-GE"/>
        </w:rPr>
        <w:t>e) In case of loss or damage to material, replace it with a copy of the same value, publication year, and content, or pay the book's value and amounts related to providing the book;</w:t>
      </w:r>
    </w:p>
    <w:p w14:paraId="2AC4D523">
      <w:pPr>
        <w:spacing w:after="0" w:line="240" w:lineRule="auto"/>
        <w:ind w:right="57"/>
        <w:jc w:val="both"/>
        <w:rPr>
          <w:rFonts w:hint="default" w:ascii="Sylfaen" w:hAnsi="Sylfaen" w:eastAsia="Times New Roman"/>
          <w:sz w:val="24"/>
          <w:szCs w:val="24"/>
          <w:lang w:val="ka-GE"/>
        </w:rPr>
      </w:pPr>
      <w:r>
        <w:rPr>
          <w:rFonts w:hint="default" w:ascii="Sylfaen" w:hAnsi="Sylfaen" w:eastAsia="Times New Roman"/>
          <w:sz w:val="24"/>
          <w:szCs w:val="24"/>
          <w:lang w:val="ka-GE"/>
        </w:rPr>
        <w:t>f) Not make entries on units stored in collections, not tear out pages, not bend them, not format electronic media, or damage them in any other way;</w:t>
      </w:r>
    </w:p>
    <w:p w14:paraId="6A6A6876">
      <w:pPr>
        <w:spacing w:after="0" w:line="240" w:lineRule="auto"/>
        <w:ind w:right="57"/>
        <w:jc w:val="both"/>
        <w:rPr>
          <w:rFonts w:hint="default" w:ascii="Sylfaen" w:hAnsi="Sylfaen" w:eastAsia="Times New Roman"/>
          <w:sz w:val="24"/>
          <w:szCs w:val="24"/>
          <w:lang w:val="ka-GE"/>
        </w:rPr>
      </w:pPr>
      <w:r>
        <w:rPr>
          <w:rFonts w:hint="default" w:ascii="Sylfaen" w:hAnsi="Sylfaen" w:eastAsia="Times New Roman"/>
          <w:sz w:val="24"/>
          <w:szCs w:val="24"/>
          <w:lang w:val="ka-GE"/>
        </w:rPr>
        <w:t>g) Return publications received from the Library collection in a timely manner and within the deadlines established by the Library; otherwise, they will not be able to use the Library's services and their book withdrawal right will be restricted for a period of one month;</w:t>
      </w:r>
    </w:p>
    <w:p w14:paraId="7B633FF1">
      <w:pPr>
        <w:spacing w:after="0" w:line="240" w:lineRule="auto"/>
        <w:ind w:right="57"/>
        <w:jc w:val="both"/>
        <w:rPr>
          <w:rFonts w:hint="default" w:ascii="Sylfaen" w:hAnsi="Sylfaen" w:eastAsia="Times New Roman"/>
          <w:sz w:val="24"/>
          <w:szCs w:val="24"/>
          <w:lang w:val="ka-GE"/>
        </w:rPr>
      </w:pPr>
      <w:r>
        <w:rPr>
          <w:rFonts w:hint="default" w:ascii="Sylfaen" w:hAnsi="Sylfaen" w:eastAsia="Times New Roman"/>
          <w:sz w:val="24"/>
          <w:szCs w:val="24"/>
          <w:lang w:val="ka-GE"/>
        </w:rPr>
        <w:t>h) In case of inability to ensure timely return of a book for a valid reason, necessarily notify the Library of the reason for delay and a reasonable date for book return; if necessary, submit a request for one-time extension of the book withdrawal period;</w:t>
      </w:r>
    </w:p>
    <w:p w14:paraId="68BBA39C">
      <w:pPr>
        <w:spacing w:after="0" w:line="240" w:lineRule="auto"/>
        <w:ind w:right="57"/>
        <w:jc w:val="both"/>
        <w:rPr>
          <w:rFonts w:hint="default" w:ascii="Sylfaen" w:hAnsi="Sylfaen" w:eastAsia="Times New Roman"/>
          <w:sz w:val="24"/>
          <w:szCs w:val="24"/>
          <w:lang w:val="ka-GE"/>
        </w:rPr>
      </w:pPr>
      <w:r>
        <w:rPr>
          <w:rFonts w:hint="default" w:ascii="Sylfaen" w:hAnsi="Sylfaen" w:eastAsia="Times New Roman"/>
          <w:sz w:val="24"/>
          <w:szCs w:val="24"/>
          <w:lang w:val="ka-GE"/>
        </w:rPr>
        <w:t>i) Not remove materials from the reading hall without the librarian's permission.</w:t>
      </w:r>
    </w:p>
    <w:p w14:paraId="25EE5D52">
      <w:pPr>
        <w:spacing w:after="0" w:line="240" w:lineRule="auto"/>
        <w:ind w:right="57"/>
        <w:jc w:val="both"/>
        <w:rPr>
          <w:rFonts w:ascii="Sylfaen" w:hAnsi="Sylfaen" w:eastAsia="Calibri" w:cs="Times New Roman"/>
          <w:sz w:val="24"/>
          <w:szCs w:val="24"/>
          <w:lang w:val="ka-GE"/>
        </w:rPr>
      </w:pPr>
      <w:r>
        <w:rPr>
          <w:rFonts w:hint="default" w:ascii="Sylfaen" w:hAnsi="Sylfaen" w:eastAsia="Times New Roman"/>
          <w:sz w:val="24"/>
          <w:szCs w:val="24"/>
          <w:lang w:val="ka-GE"/>
        </w:rPr>
        <w:t>j) Not bring food and/or drinks (except water) into the Library reading hall</w:t>
      </w:r>
      <w:r>
        <w:rPr>
          <w:rFonts w:ascii="Sylfaen" w:hAnsi="Sylfaen" w:eastAsia="Times New Roman" w:cs="Times New Roman"/>
          <w:sz w:val="24"/>
          <w:szCs w:val="24"/>
          <w:lang w:val="ka-GE"/>
        </w:rPr>
        <w:t>.</w:t>
      </w:r>
    </w:p>
    <w:p w14:paraId="447EECC7">
      <w:pPr>
        <w:spacing w:after="0" w:line="240" w:lineRule="auto"/>
        <w:ind w:right="57"/>
        <w:jc w:val="both"/>
        <w:rPr>
          <w:rFonts w:ascii="Sylfaen" w:hAnsi="Sylfaen" w:eastAsia="Times New Roman" w:cs="Times New Roman"/>
          <w:sz w:val="24"/>
          <w:szCs w:val="24"/>
          <w:lang w:val="ka-GE"/>
        </w:rPr>
      </w:pPr>
    </w:p>
    <w:p w14:paraId="544E6DE7">
      <w:pPr>
        <w:spacing w:after="0" w:line="240" w:lineRule="auto"/>
        <w:ind w:right="57"/>
        <w:jc w:val="both"/>
        <w:rPr>
          <w:rFonts w:ascii="Sylfaen" w:hAnsi="Sylfaen" w:eastAsia="Times New Roman" w:cs="Times New Roman"/>
          <w:sz w:val="24"/>
          <w:szCs w:val="24"/>
          <w:lang w:val="ka-GE"/>
        </w:rPr>
      </w:pPr>
    </w:p>
    <w:bookmarkEnd w:id="18"/>
    <w:bookmarkEnd w:id="19"/>
    <w:bookmarkEnd w:id="20"/>
    <w:p w14:paraId="5FDB0810">
      <w:pPr>
        <w:pStyle w:val="2"/>
        <w:spacing w:line="240" w:lineRule="auto"/>
        <w:rPr>
          <w:rFonts w:ascii="Sylfaen" w:hAnsi="Sylfaen"/>
          <w:b/>
          <w:sz w:val="24"/>
          <w:szCs w:val="24"/>
        </w:rPr>
      </w:pPr>
      <w:bookmarkStart w:id="21" w:name="_Toc21134"/>
      <w:r>
        <w:rPr>
          <w:rFonts w:hint="default" w:ascii="Sylfaen" w:hAnsi="Sylfaen"/>
          <w:b/>
          <w:sz w:val="24"/>
          <w:szCs w:val="24"/>
        </w:rPr>
        <w:t>Article 10. Use of Computers in the Reading Hall</w:t>
      </w:r>
      <w:bookmarkEnd w:id="21"/>
    </w:p>
    <w:p w14:paraId="6E1A305B">
      <w:pPr>
        <w:spacing w:after="0" w:line="240" w:lineRule="auto"/>
        <w:jc w:val="both"/>
        <w:rPr>
          <w:rFonts w:hint="default" w:ascii="Sylfaen" w:hAnsi="Sylfaen" w:eastAsia="Calibri"/>
          <w:sz w:val="24"/>
          <w:szCs w:val="24"/>
          <w:lang w:val="ka-GE"/>
        </w:rPr>
      </w:pPr>
      <w:r>
        <w:rPr>
          <w:rFonts w:hint="default" w:ascii="Sylfaen" w:hAnsi="Sylfaen" w:eastAsia="Calibri"/>
          <w:sz w:val="24"/>
          <w:szCs w:val="24"/>
          <w:lang w:val="ka-GE"/>
        </w:rPr>
        <w:t>10.1. To use library resources, the reader approaches the Library staff member to receive the appropriate material.</w:t>
      </w:r>
    </w:p>
    <w:p w14:paraId="3D93BE30">
      <w:pPr>
        <w:spacing w:after="0" w:line="240" w:lineRule="auto"/>
        <w:jc w:val="both"/>
        <w:rPr>
          <w:rFonts w:hint="default" w:ascii="Sylfaen" w:hAnsi="Sylfaen" w:eastAsia="Calibri"/>
          <w:sz w:val="24"/>
          <w:szCs w:val="24"/>
          <w:lang w:val="ka-GE"/>
        </w:rPr>
      </w:pPr>
      <w:r>
        <w:rPr>
          <w:rFonts w:hint="default" w:ascii="Sylfaen" w:hAnsi="Sylfaen" w:eastAsia="Calibri"/>
          <w:sz w:val="24"/>
          <w:szCs w:val="24"/>
          <w:lang w:val="ka-GE"/>
        </w:rPr>
        <w:t>10.2. The Library staff member, as needed, is obliged to assist the reader in using the computer.</w:t>
      </w:r>
    </w:p>
    <w:p w14:paraId="18936917">
      <w:pPr>
        <w:spacing w:after="0" w:line="240" w:lineRule="auto"/>
        <w:jc w:val="both"/>
        <w:rPr>
          <w:rFonts w:hint="default" w:ascii="Sylfaen" w:hAnsi="Sylfaen" w:eastAsia="Calibri"/>
          <w:sz w:val="24"/>
          <w:szCs w:val="24"/>
          <w:lang w:val="ka-GE"/>
        </w:rPr>
      </w:pPr>
      <w:r>
        <w:rPr>
          <w:rFonts w:hint="default" w:ascii="Sylfaen" w:hAnsi="Sylfaen" w:eastAsia="Calibri"/>
          <w:sz w:val="24"/>
          <w:szCs w:val="24"/>
          <w:lang w:val="ka-GE"/>
        </w:rPr>
        <w:t>10.3. When using the computer, the following are permitted:</w:t>
      </w:r>
    </w:p>
    <w:p w14:paraId="11C22896">
      <w:pPr>
        <w:spacing w:after="0" w:line="240" w:lineRule="auto"/>
        <w:jc w:val="both"/>
        <w:rPr>
          <w:rFonts w:hint="default" w:ascii="Sylfaen" w:hAnsi="Sylfaen" w:eastAsia="Calibri"/>
          <w:sz w:val="24"/>
          <w:szCs w:val="24"/>
          <w:lang w:val="ka-GE"/>
        </w:rPr>
      </w:pPr>
      <w:r>
        <w:rPr>
          <w:rFonts w:hint="default" w:ascii="Sylfaen" w:hAnsi="Sylfaen" w:eastAsia="Calibri"/>
          <w:sz w:val="24"/>
          <w:szCs w:val="24"/>
          <w:lang w:val="ka-GE"/>
        </w:rPr>
        <w:t>a) Entering and editing texts;</w:t>
      </w:r>
    </w:p>
    <w:p w14:paraId="4AD53D79">
      <w:pPr>
        <w:spacing w:after="0" w:line="240" w:lineRule="auto"/>
        <w:jc w:val="both"/>
        <w:rPr>
          <w:rFonts w:hint="default" w:ascii="Sylfaen" w:hAnsi="Sylfaen" w:eastAsia="Calibri"/>
          <w:sz w:val="24"/>
          <w:szCs w:val="24"/>
          <w:lang w:val="ka-GE"/>
        </w:rPr>
      </w:pPr>
      <w:r>
        <w:rPr>
          <w:rFonts w:hint="default" w:ascii="Sylfaen" w:hAnsi="Sylfaen" w:eastAsia="Calibri"/>
          <w:sz w:val="24"/>
          <w:szCs w:val="24"/>
          <w:lang w:val="ka-GE"/>
        </w:rPr>
        <w:t>b) Searching for and downloading materials via the Internet;</w:t>
      </w:r>
    </w:p>
    <w:p w14:paraId="251CAEB2">
      <w:pPr>
        <w:spacing w:after="0" w:line="240" w:lineRule="auto"/>
        <w:jc w:val="both"/>
        <w:rPr>
          <w:rFonts w:hint="default" w:ascii="Sylfaen" w:hAnsi="Sylfaen" w:eastAsia="Calibri"/>
          <w:sz w:val="24"/>
          <w:szCs w:val="24"/>
          <w:lang w:val="ka-GE"/>
        </w:rPr>
      </w:pPr>
      <w:r>
        <w:rPr>
          <w:rFonts w:hint="default" w:ascii="Sylfaen" w:hAnsi="Sylfaen" w:eastAsia="Calibri"/>
          <w:sz w:val="24"/>
          <w:szCs w:val="24"/>
          <w:lang w:val="ka-GE"/>
        </w:rPr>
        <w:t>c) Working with literature in electronic versions;</w:t>
      </w:r>
    </w:p>
    <w:p w14:paraId="1316F5D0">
      <w:pPr>
        <w:spacing w:after="0" w:line="240" w:lineRule="auto"/>
        <w:jc w:val="both"/>
        <w:rPr>
          <w:rFonts w:hint="default" w:ascii="Sylfaen" w:hAnsi="Sylfaen" w:eastAsia="Calibri"/>
          <w:sz w:val="24"/>
          <w:szCs w:val="24"/>
          <w:lang w:val="ka-GE"/>
        </w:rPr>
      </w:pPr>
      <w:r>
        <w:rPr>
          <w:rFonts w:hint="default" w:ascii="Sylfaen" w:hAnsi="Sylfaen" w:eastAsia="Calibri"/>
          <w:sz w:val="24"/>
          <w:szCs w:val="24"/>
          <w:lang w:val="ka-GE"/>
        </w:rPr>
        <w:t>d) Use of CDs is permitted in agreement with the librarian;</w:t>
      </w:r>
    </w:p>
    <w:p w14:paraId="5BC46D11">
      <w:pPr>
        <w:spacing w:after="0" w:line="240" w:lineRule="auto"/>
        <w:jc w:val="both"/>
        <w:rPr>
          <w:rFonts w:hint="default" w:ascii="Sylfaen" w:hAnsi="Sylfaen" w:eastAsia="Calibri"/>
          <w:sz w:val="24"/>
          <w:szCs w:val="24"/>
          <w:lang w:val="ka-GE"/>
        </w:rPr>
      </w:pPr>
      <w:r>
        <w:rPr>
          <w:rFonts w:hint="default" w:ascii="Sylfaen" w:hAnsi="Sylfaen" w:eastAsia="Calibri"/>
          <w:sz w:val="24"/>
          <w:szCs w:val="24"/>
          <w:lang w:val="ka-GE"/>
        </w:rPr>
        <w:t>e) Use of email;</w:t>
      </w:r>
    </w:p>
    <w:p w14:paraId="3F101FA0">
      <w:pPr>
        <w:spacing w:after="0" w:line="240" w:lineRule="auto"/>
        <w:jc w:val="both"/>
        <w:rPr>
          <w:rFonts w:hint="default" w:ascii="Sylfaen" w:hAnsi="Sylfaen" w:eastAsia="Calibri"/>
          <w:sz w:val="24"/>
          <w:szCs w:val="24"/>
          <w:lang w:val="ka-GE"/>
        </w:rPr>
      </w:pPr>
      <w:r>
        <w:rPr>
          <w:rFonts w:hint="default" w:ascii="Sylfaen" w:hAnsi="Sylfaen" w:eastAsia="Calibri"/>
          <w:sz w:val="24"/>
          <w:szCs w:val="24"/>
          <w:lang w:val="ka-GE"/>
        </w:rPr>
        <w:t>f) Use of the institution's web page;</w:t>
      </w:r>
    </w:p>
    <w:p w14:paraId="4760A89E">
      <w:pPr>
        <w:spacing w:after="0" w:line="240" w:lineRule="auto"/>
        <w:jc w:val="both"/>
        <w:rPr>
          <w:rFonts w:ascii="Sylfaen" w:hAnsi="Sylfaen" w:eastAsia="Calibri" w:cs="Times New Roman"/>
          <w:sz w:val="24"/>
          <w:szCs w:val="24"/>
        </w:rPr>
      </w:pPr>
      <w:r>
        <w:rPr>
          <w:rFonts w:hint="default" w:ascii="Sylfaen" w:hAnsi="Sylfaen" w:eastAsia="Calibri"/>
          <w:sz w:val="24"/>
          <w:szCs w:val="24"/>
          <w:lang w:val="ka-GE"/>
        </w:rPr>
        <w:t>g) Working with educational programs</w:t>
      </w:r>
      <w:r>
        <w:rPr>
          <w:rFonts w:ascii="Sylfaen" w:hAnsi="Sylfaen" w:eastAsia="Calibri" w:cs="Times New Roman"/>
          <w:sz w:val="24"/>
          <w:szCs w:val="24"/>
        </w:rPr>
        <w:t>.</w:t>
      </w:r>
      <w:bookmarkStart w:id="22" w:name="_Toc3503025"/>
      <w:bookmarkStart w:id="23" w:name="_Toc3546902"/>
      <w:bookmarkStart w:id="24" w:name="_Toc4722753"/>
    </w:p>
    <w:p w14:paraId="151DA3FF">
      <w:pPr>
        <w:spacing w:after="0" w:line="240" w:lineRule="auto"/>
        <w:jc w:val="both"/>
        <w:rPr>
          <w:rFonts w:ascii="Sylfaen" w:hAnsi="Sylfaen" w:eastAsia="Calibri" w:cs="Times New Roman"/>
          <w:sz w:val="24"/>
          <w:szCs w:val="24"/>
        </w:rPr>
      </w:pPr>
    </w:p>
    <w:bookmarkEnd w:id="22"/>
    <w:bookmarkEnd w:id="23"/>
    <w:bookmarkEnd w:id="24"/>
    <w:p w14:paraId="62319262">
      <w:pPr>
        <w:pStyle w:val="2"/>
        <w:spacing w:line="240" w:lineRule="auto"/>
        <w:rPr>
          <w:rFonts w:ascii="Sylfaen" w:hAnsi="Sylfaen"/>
          <w:b/>
          <w:sz w:val="24"/>
          <w:szCs w:val="24"/>
        </w:rPr>
      </w:pPr>
      <w:bookmarkStart w:id="25" w:name="_Toc8873"/>
      <w:r>
        <w:rPr>
          <w:rFonts w:hint="default" w:ascii="Sylfaen" w:hAnsi="Sylfaen"/>
          <w:b/>
          <w:sz w:val="24"/>
          <w:szCs w:val="24"/>
        </w:rPr>
        <w:t>Article 11. Rules of Conduct in the Library</w:t>
      </w:r>
      <w:bookmarkEnd w:id="25"/>
    </w:p>
    <w:p w14:paraId="22C9A367">
      <w:pPr>
        <w:tabs>
          <w:tab w:val="left" w:pos="-284"/>
        </w:tabs>
        <w:spacing w:after="0" w:line="240" w:lineRule="auto"/>
        <w:contextualSpacing/>
        <w:jc w:val="both"/>
        <w:rPr>
          <w:rFonts w:ascii="Sylfaen" w:hAnsi="Sylfaen" w:eastAsia="Calibri" w:cs="Sylfaen"/>
          <w:sz w:val="24"/>
          <w:szCs w:val="24"/>
        </w:rPr>
      </w:pPr>
      <w:r>
        <w:rPr>
          <w:rFonts w:ascii="Sylfaen" w:hAnsi="Sylfaen" w:eastAsia="Calibri" w:cs="Sylfaen"/>
          <w:sz w:val="24"/>
          <w:szCs w:val="24"/>
        </w:rPr>
        <w:t xml:space="preserve">11.1. </w:t>
      </w:r>
      <w:r>
        <w:rPr>
          <w:rFonts w:hint="default" w:ascii="Sylfaen" w:hAnsi="Sylfaen" w:eastAsia="Calibri"/>
          <w:sz w:val="24"/>
          <w:szCs w:val="24"/>
        </w:rPr>
        <w:t>In the reading hall, the following are prohibited: smoking, noise, talking, use of mobile phones, bringing food and/or drinks into the reading hall (except water), use of computers located in the reading hall for entertainment sites, watching movies, playing gambling games, changing computer configurations</w:t>
      </w:r>
      <w:r>
        <w:rPr>
          <w:rFonts w:ascii="Sylfaen" w:hAnsi="Sylfaen" w:eastAsia="Calibri" w:cs="Sylfaen"/>
          <w:sz w:val="24"/>
          <w:szCs w:val="24"/>
        </w:rPr>
        <w:t xml:space="preserve">. </w:t>
      </w:r>
    </w:p>
    <w:p w14:paraId="2C8E6C2D">
      <w:pPr>
        <w:keepNext w:val="0"/>
        <w:keepLines w:val="0"/>
        <w:pageBreakBefore w:val="0"/>
        <w:widowControl/>
        <w:tabs>
          <w:tab w:val="left" w:pos="-284"/>
        </w:tabs>
        <w:kinsoku/>
        <w:wordWrap/>
        <w:overflowPunct/>
        <w:topLinePunct w:val="0"/>
        <w:autoSpaceDE/>
        <w:autoSpaceDN/>
        <w:bidi w:val="0"/>
        <w:adjustRightInd/>
        <w:snapToGrid/>
        <w:spacing w:beforeAutospacing="0" w:after="0" w:line="240" w:lineRule="auto"/>
        <w:contextualSpacing/>
        <w:jc w:val="both"/>
        <w:textAlignment w:val="auto"/>
        <w:rPr>
          <w:rFonts w:ascii="Sylfaen" w:hAnsi="Sylfaen" w:eastAsia="Calibri" w:cs="Sylfaen"/>
          <w:sz w:val="24"/>
          <w:szCs w:val="24"/>
        </w:rPr>
      </w:pPr>
      <w:r>
        <w:rPr>
          <w:rFonts w:ascii="Sylfaen" w:hAnsi="Sylfaen" w:eastAsia="Times New Roman" w:cs="Sylfaen"/>
          <w:sz w:val="24"/>
          <w:szCs w:val="24"/>
          <w:lang w:val="ka-GE"/>
        </w:rPr>
        <w:t>11.2.</w:t>
      </w:r>
      <w:r>
        <w:rPr>
          <w:rFonts w:ascii="Sylfaen" w:hAnsi="Sylfaen" w:eastAsia="Times New Roman" w:cs="Times New Roman"/>
          <w:sz w:val="24"/>
          <w:szCs w:val="24"/>
          <w:lang w:val="en-GB"/>
        </w:rPr>
        <w:t xml:space="preserve"> </w:t>
      </w:r>
      <w:r>
        <w:rPr>
          <w:rFonts w:hint="default" w:ascii="Sylfaen" w:hAnsi="Sylfaen" w:eastAsia="Times New Roman"/>
          <w:sz w:val="24"/>
          <w:szCs w:val="24"/>
          <w:lang w:val="en-GB"/>
        </w:rPr>
        <w:t>In case of violation of Library usage rules by the reader, the following sanctions are applied sequentially</w:t>
      </w:r>
      <w:r>
        <w:rPr>
          <w:rFonts w:ascii="Sylfaen" w:hAnsi="Sylfaen" w:eastAsia="Times New Roman" w:cs="Times New Roman"/>
          <w:sz w:val="24"/>
          <w:szCs w:val="24"/>
          <w:lang w:val="ka-GE"/>
        </w:rPr>
        <w:t>:</w:t>
      </w:r>
    </w:p>
    <w:p w14:paraId="5AC9554D">
      <w:pPr>
        <w:keepNext w:val="0"/>
        <w:keepLines w:val="0"/>
        <w:pageBreakBefore w:val="0"/>
        <w:widowControl/>
        <w:numPr>
          <w:ilvl w:val="0"/>
          <w:numId w:val="1"/>
        </w:numPr>
        <w:kinsoku/>
        <w:wordWrap/>
        <w:overflowPunct/>
        <w:topLinePunct w:val="0"/>
        <w:autoSpaceDE/>
        <w:autoSpaceDN/>
        <w:bidi w:val="0"/>
        <w:adjustRightInd/>
        <w:snapToGrid/>
        <w:spacing w:beforeAutospacing="0" w:after="0" w:line="240" w:lineRule="auto"/>
        <w:ind w:firstLine="0"/>
        <w:jc w:val="both"/>
        <w:textAlignment w:val="auto"/>
        <w:rPr>
          <w:rFonts w:hint="default" w:ascii="Sylfaen" w:hAnsi="Sylfaen" w:eastAsia="Times New Roman"/>
          <w:sz w:val="24"/>
          <w:szCs w:val="24"/>
          <w:lang w:val="en-GB"/>
        </w:rPr>
      </w:pPr>
      <w:r>
        <w:rPr>
          <w:rFonts w:hint="default" w:ascii="Sylfaen" w:hAnsi="Sylfaen" w:eastAsia="Times New Roman"/>
          <w:sz w:val="24"/>
          <w:szCs w:val="24"/>
          <w:lang w:val="en-GB"/>
        </w:rPr>
        <w:t>Warning;</w:t>
      </w:r>
    </w:p>
    <w:p w14:paraId="28FA7DC1">
      <w:pPr>
        <w:numPr>
          <w:ilvl w:val="0"/>
          <w:numId w:val="1"/>
        </w:numPr>
        <w:spacing w:before="100" w:beforeAutospacing="1" w:after="0" w:line="240" w:lineRule="auto"/>
        <w:ind w:firstLine="0"/>
        <w:jc w:val="both"/>
        <w:rPr>
          <w:rFonts w:hint="default" w:ascii="Sylfaen" w:hAnsi="Sylfaen" w:eastAsia="Times New Roman"/>
          <w:sz w:val="24"/>
          <w:szCs w:val="24"/>
          <w:lang w:val="en-GB"/>
        </w:rPr>
      </w:pPr>
      <w:r>
        <w:rPr>
          <w:rFonts w:hint="default" w:ascii="Sylfaen" w:hAnsi="Sylfaen" w:eastAsia="Times New Roman"/>
          <w:sz w:val="24"/>
          <w:szCs w:val="24"/>
          <w:lang w:val="en-GB"/>
        </w:rPr>
        <w:t>Caution;</w:t>
      </w:r>
    </w:p>
    <w:p w14:paraId="220CB66E">
      <w:pPr>
        <w:numPr>
          <w:ilvl w:val="0"/>
          <w:numId w:val="1"/>
        </w:numPr>
        <w:spacing w:before="100" w:beforeAutospacing="1" w:after="0" w:line="240" w:lineRule="auto"/>
        <w:ind w:firstLine="0"/>
        <w:jc w:val="both"/>
        <w:rPr>
          <w:rFonts w:hint="default" w:ascii="Sylfaen" w:hAnsi="Sylfaen" w:eastAsia="Times New Roman"/>
          <w:sz w:val="24"/>
          <w:szCs w:val="24"/>
          <w:lang w:val="en-GB"/>
        </w:rPr>
      </w:pPr>
      <w:r>
        <w:rPr>
          <w:rFonts w:hint="default" w:ascii="Sylfaen" w:hAnsi="Sylfaen" w:eastAsia="Times New Roman"/>
          <w:sz w:val="24"/>
          <w:szCs w:val="24"/>
          <w:lang w:val="en-GB"/>
        </w:rPr>
        <w:t>Leaving the reading hall;</w:t>
      </w:r>
    </w:p>
    <w:p w14:paraId="3F26FB90">
      <w:pPr>
        <w:keepNext w:val="0"/>
        <w:keepLines w:val="0"/>
        <w:pageBreakBefore w:val="0"/>
        <w:widowControl/>
        <w:numPr>
          <w:ilvl w:val="0"/>
          <w:numId w:val="1"/>
        </w:numPr>
        <w:kinsoku/>
        <w:wordWrap/>
        <w:overflowPunct/>
        <w:topLinePunct w:val="0"/>
        <w:autoSpaceDE/>
        <w:autoSpaceDN/>
        <w:bidi w:val="0"/>
        <w:adjustRightInd/>
        <w:snapToGrid/>
        <w:spacing w:beforeAutospacing="0" w:after="0" w:line="240" w:lineRule="auto"/>
        <w:ind w:firstLine="0"/>
        <w:jc w:val="both"/>
        <w:textAlignment w:val="auto"/>
        <w:rPr>
          <w:rFonts w:ascii="Sylfaen" w:hAnsi="Sylfaen" w:eastAsia="Times New Roman" w:cs="Times New Roman"/>
          <w:sz w:val="24"/>
          <w:szCs w:val="24"/>
          <w:lang w:val="en-GB"/>
        </w:rPr>
      </w:pPr>
      <w:r>
        <w:rPr>
          <w:rFonts w:hint="default" w:ascii="Sylfaen" w:hAnsi="Sylfaen" w:eastAsia="Times New Roman"/>
          <w:sz w:val="24"/>
          <w:szCs w:val="24"/>
          <w:lang w:val="en-GB"/>
        </w:rPr>
        <w:t>R</w:t>
      </w:r>
      <w:bookmarkStart w:id="26" w:name="_Hlk48036728"/>
      <w:r>
        <w:rPr>
          <w:rFonts w:hint="default" w:ascii="Sylfaen" w:hAnsi="Sylfaen" w:eastAsia="Times New Roman"/>
          <w:sz w:val="24"/>
          <w:szCs w:val="24"/>
          <w:lang w:val="en-GB"/>
        </w:rPr>
        <w:t xml:space="preserve">estriction of book borrowing </w:t>
      </w:r>
      <w:bookmarkStart w:id="31" w:name="_GoBack"/>
      <w:bookmarkEnd w:id="31"/>
      <w:r>
        <w:rPr>
          <w:rFonts w:hint="default" w:ascii="Sylfaen" w:hAnsi="Sylfaen" w:eastAsia="Times New Roman"/>
          <w:sz w:val="24"/>
          <w:szCs w:val="24"/>
          <w:lang w:val="en-GB"/>
        </w:rPr>
        <w:t>rights for a period of one month</w:t>
      </w:r>
      <w:r>
        <w:rPr>
          <w:rFonts w:ascii="Sylfaen" w:hAnsi="Sylfaen" w:eastAsia="Times New Roman" w:cs="Times New Roman"/>
          <w:sz w:val="24"/>
          <w:szCs w:val="24"/>
          <w:lang w:val="ka-GE"/>
        </w:rPr>
        <w:t>.</w:t>
      </w:r>
    </w:p>
    <w:bookmarkEnd w:id="26"/>
    <w:p w14:paraId="558D8912">
      <w:pPr>
        <w:keepNext w:val="0"/>
        <w:keepLines w:val="0"/>
        <w:pageBreakBefore w:val="0"/>
        <w:widowControl/>
        <w:kinsoku/>
        <w:wordWrap/>
        <w:overflowPunct/>
        <w:topLinePunct w:val="0"/>
        <w:autoSpaceDE/>
        <w:autoSpaceDN/>
        <w:bidi w:val="0"/>
        <w:adjustRightInd/>
        <w:snapToGrid/>
        <w:spacing w:beforeAutospacing="0" w:after="0" w:line="240" w:lineRule="auto"/>
        <w:jc w:val="both"/>
        <w:textAlignment w:val="auto"/>
        <w:rPr>
          <w:rFonts w:ascii="Sylfaen" w:hAnsi="Sylfaen" w:eastAsia="Times New Roman" w:cs="Times New Roman"/>
          <w:sz w:val="24"/>
          <w:szCs w:val="24"/>
          <w:lang w:val="ka-GE"/>
        </w:rPr>
      </w:pPr>
      <w:r>
        <w:rPr>
          <w:rFonts w:ascii="Sylfaen" w:hAnsi="Sylfaen" w:eastAsia="Times New Roman" w:cs="Times New Roman"/>
          <w:sz w:val="24"/>
          <w:szCs w:val="24"/>
          <w:lang w:val="ka-GE"/>
        </w:rPr>
        <w:t>11.3.</w:t>
      </w:r>
      <w:r>
        <w:rPr>
          <w:rFonts w:ascii="Sylfaen" w:hAnsi="Sylfaen" w:eastAsia="Times New Roman" w:cs="Sylfaen"/>
          <w:sz w:val="24"/>
          <w:szCs w:val="24"/>
          <w:lang w:val="ka-GE"/>
        </w:rPr>
        <w:t xml:space="preserve"> </w:t>
      </w:r>
      <w:r>
        <w:rPr>
          <w:rFonts w:hint="default" w:ascii="Sylfaen" w:hAnsi="Sylfaen" w:eastAsia="Times New Roman"/>
          <w:sz w:val="24"/>
          <w:szCs w:val="24"/>
          <w:lang w:val="ka-GE"/>
        </w:rPr>
        <w:t>All sanctions defined by Article 11.2 of this Article simultaneously entail compensation for material damages caused to the Library</w:t>
      </w:r>
      <w:r>
        <w:rPr>
          <w:rFonts w:ascii="Sylfaen" w:hAnsi="Sylfaen" w:eastAsia="Times New Roman" w:cs="Times New Roman"/>
          <w:sz w:val="24"/>
          <w:szCs w:val="24"/>
          <w:lang w:val="ka-GE"/>
        </w:rPr>
        <w:t>.</w:t>
      </w:r>
      <w:bookmarkStart w:id="27" w:name="_Toc4722755"/>
      <w:bookmarkStart w:id="28" w:name="_Toc3503026"/>
      <w:bookmarkStart w:id="29" w:name="_Toc3546904"/>
    </w:p>
    <w:p w14:paraId="31D05580">
      <w:pPr>
        <w:spacing w:before="100" w:beforeAutospacing="1" w:after="0" w:line="240" w:lineRule="auto"/>
        <w:jc w:val="both"/>
        <w:rPr>
          <w:rFonts w:ascii="Sylfaen" w:hAnsi="Sylfaen" w:eastAsia="Times New Roman" w:cs="Times New Roman"/>
          <w:sz w:val="24"/>
          <w:szCs w:val="24"/>
          <w:lang w:val="ka-GE"/>
        </w:rPr>
      </w:pPr>
    </w:p>
    <w:bookmarkEnd w:id="27"/>
    <w:bookmarkEnd w:id="28"/>
    <w:bookmarkEnd w:id="29"/>
    <w:p w14:paraId="206CE0CD">
      <w:pPr>
        <w:pStyle w:val="2"/>
        <w:spacing w:line="240" w:lineRule="auto"/>
        <w:rPr>
          <w:rFonts w:ascii="Sylfaen" w:hAnsi="Sylfaen"/>
          <w:b/>
          <w:sz w:val="24"/>
          <w:szCs w:val="24"/>
        </w:rPr>
      </w:pPr>
      <w:bookmarkStart w:id="30" w:name="_Toc210"/>
      <w:r>
        <w:rPr>
          <w:rFonts w:hint="default" w:ascii="Sylfaen" w:hAnsi="Sylfaen"/>
          <w:b/>
          <w:sz w:val="24"/>
          <w:szCs w:val="24"/>
        </w:rPr>
        <w:t>Article 12. Final Provisions</w:t>
      </w:r>
      <w:bookmarkEnd w:id="30"/>
    </w:p>
    <w:p w14:paraId="0A0DB1D4">
      <w:pPr>
        <w:spacing w:after="0" w:line="240" w:lineRule="auto"/>
        <w:jc w:val="both"/>
        <w:rPr>
          <w:rFonts w:hint="default" w:ascii="Sylfaen" w:hAnsi="Sylfaen" w:eastAsia="Times New Roman"/>
          <w:bCs/>
          <w:sz w:val="24"/>
          <w:szCs w:val="24"/>
          <w:lang w:val="en-GB"/>
        </w:rPr>
      </w:pPr>
      <w:r>
        <w:rPr>
          <w:rFonts w:ascii="Sylfaen" w:hAnsi="Sylfaen" w:eastAsia="Times New Roman" w:cs="Sylfaen"/>
          <w:bCs/>
          <w:sz w:val="24"/>
          <w:szCs w:val="24"/>
          <w:lang w:val="en-GB"/>
        </w:rPr>
        <w:t>1</w:t>
      </w:r>
      <w:r>
        <w:rPr>
          <w:rFonts w:ascii="Sylfaen" w:hAnsi="Sylfaen" w:eastAsia="Times New Roman" w:cs="Sylfaen"/>
          <w:bCs/>
          <w:sz w:val="24"/>
          <w:szCs w:val="24"/>
          <w:lang w:val="ka-GE"/>
        </w:rPr>
        <w:t>2</w:t>
      </w:r>
      <w:r>
        <w:rPr>
          <w:rFonts w:ascii="Sylfaen" w:hAnsi="Sylfaen" w:eastAsia="Times New Roman" w:cs="Sylfaen"/>
          <w:bCs/>
          <w:sz w:val="24"/>
          <w:szCs w:val="24"/>
          <w:lang w:val="en-GB"/>
        </w:rPr>
        <w:t>.1</w:t>
      </w:r>
      <w:r>
        <w:rPr>
          <w:rFonts w:ascii="Sylfaen" w:hAnsi="Sylfaen" w:eastAsia="Times New Roman" w:cs="Sylfaen"/>
          <w:bCs/>
          <w:sz w:val="24"/>
          <w:szCs w:val="24"/>
          <w:lang w:val="ka-GE"/>
        </w:rPr>
        <w:t>.</w:t>
      </w:r>
      <w:r>
        <w:rPr>
          <w:rFonts w:ascii="Sylfaen" w:hAnsi="Sylfaen" w:eastAsia="Times New Roman" w:cs="Sylfaen"/>
          <w:bCs/>
          <w:sz w:val="24"/>
          <w:szCs w:val="24"/>
          <w:lang w:val="en-GB"/>
        </w:rPr>
        <w:t xml:space="preserve"> </w:t>
      </w:r>
      <w:r>
        <w:rPr>
          <w:rFonts w:hint="default" w:ascii="Sylfaen" w:hAnsi="Sylfaen" w:eastAsia="Times New Roman"/>
          <w:bCs/>
          <w:sz w:val="24"/>
          <w:szCs w:val="24"/>
          <w:lang w:val="en-GB"/>
        </w:rPr>
        <w:t>After the entry into force of these Regulations, the University's legal acts that regulated the relations provided for by these Regulations shall be considered invalid.</w:t>
      </w:r>
    </w:p>
    <w:p w14:paraId="160C4F9C">
      <w:pPr>
        <w:spacing w:after="0" w:line="240" w:lineRule="auto"/>
        <w:jc w:val="both"/>
        <w:rPr>
          <w:rFonts w:hint="default" w:ascii="Sylfaen" w:hAnsi="Sylfaen" w:eastAsia="Times New Roman"/>
          <w:bCs/>
          <w:sz w:val="24"/>
          <w:szCs w:val="24"/>
          <w:lang w:val="en-GB"/>
        </w:rPr>
      </w:pPr>
      <w:r>
        <w:rPr>
          <w:rFonts w:hint="default" w:ascii="Sylfaen" w:hAnsi="Sylfaen" w:eastAsia="Times New Roman"/>
          <w:bCs/>
          <w:sz w:val="24"/>
          <w:szCs w:val="24"/>
          <w:lang w:val="en-GB"/>
        </w:rPr>
        <w:t>12.2. Matters not regulated by these Regulations are governed in accordance with the current legislation of Georgia and other legal acts of the University.</w:t>
      </w:r>
    </w:p>
    <w:p w14:paraId="678C68E9">
      <w:pPr>
        <w:spacing w:after="0" w:line="240" w:lineRule="auto"/>
        <w:jc w:val="both"/>
        <w:rPr>
          <w:rFonts w:hint="default" w:ascii="Sylfaen" w:hAnsi="Sylfaen" w:eastAsia="Times New Roman"/>
          <w:bCs/>
          <w:sz w:val="24"/>
          <w:szCs w:val="24"/>
          <w:lang w:val="en-GB"/>
        </w:rPr>
      </w:pPr>
      <w:r>
        <w:rPr>
          <w:rFonts w:hint="default" w:ascii="Sylfaen" w:hAnsi="Sylfaen" w:eastAsia="Times New Roman"/>
          <w:bCs/>
          <w:sz w:val="24"/>
          <w:szCs w:val="24"/>
          <w:lang w:val="en-GB"/>
        </w:rPr>
        <w:t>12.3. The Library Usage Regulations are approved by the University Rector.</w:t>
      </w:r>
    </w:p>
    <w:p w14:paraId="75E0E7A8">
      <w:pPr>
        <w:spacing w:after="0" w:line="240" w:lineRule="auto"/>
        <w:jc w:val="both"/>
        <w:rPr>
          <w:rFonts w:ascii="Sylfaen" w:hAnsi="Sylfaen"/>
          <w:b/>
          <w:color w:val="0070C0"/>
          <w:sz w:val="24"/>
          <w:szCs w:val="24"/>
          <w:lang w:val="ka-GE"/>
        </w:rPr>
      </w:pPr>
      <w:r>
        <w:rPr>
          <w:rFonts w:hint="default" w:ascii="Sylfaen" w:hAnsi="Sylfaen" w:eastAsia="Times New Roman"/>
          <w:bCs/>
          <w:sz w:val="24"/>
          <w:szCs w:val="24"/>
          <w:lang w:val="en-GB"/>
        </w:rPr>
        <w:t>12.4. Amendments and additions to the Library Usage Regulations are made by order of the Rector</w:t>
      </w:r>
      <w:r>
        <w:rPr>
          <w:rFonts w:ascii="Sylfaen" w:hAnsi="Sylfaen" w:eastAsia="Times New Roman" w:cs="Sylfaen"/>
          <w:bCs/>
          <w:sz w:val="24"/>
          <w:szCs w:val="24"/>
          <w:lang w:val="en-GB"/>
        </w:rPr>
        <w:t>.</w:t>
      </w:r>
    </w:p>
    <w:sectPr>
      <w:headerReference r:id="rId5" w:type="default"/>
      <w:pgSz w:w="12240" w:h="15840"/>
      <w:pgMar w:top="1701" w:right="900" w:bottom="993" w:left="1134"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BPG Nino Mtavruli">
    <w:altName w:val="Segoe Print"/>
    <w:panose1 w:val="00000000000000000000"/>
    <w:charset w:val="00"/>
    <w:family w:val="auto"/>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DejaVu Sans">
    <w:altName w:val="Arial"/>
    <w:panose1 w:val="00000000000000000000"/>
    <w:charset w:val="00"/>
    <w:family w:val="swiss"/>
    <w:pitch w:val="default"/>
    <w:sig w:usb0="00000000" w:usb1="00000000" w:usb2="00000020" w:usb3="00000000" w:csb0="0000009F" w:csb1="00000000"/>
  </w:font>
  <w:font w:name="Sylfaen">
    <w:panose1 w:val="010A0502050306030303"/>
    <w:charset w:val="00"/>
    <w:family w:val="roman"/>
    <w:pitch w:val="default"/>
    <w:sig w:usb0="04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E1DAC">
    <w:pPr>
      <w:pStyle w:val="12"/>
    </w:pPr>
    <w:r>
      <mc:AlternateContent>
        <mc:Choice Requires="wps">
          <w:drawing>
            <wp:anchor distT="45720" distB="45720" distL="114300" distR="114300" simplePos="0" relativeHeight="251661312" behindDoc="0" locked="0" layoutInCell="1" allowOverlap="1">
              <wp:simplePos x="0" y="0"/>
              <wp:positionH relativeFrom="margin">
                <wp:posOffset>3915410</wp:posOffset>
              </wp:positionH>
              <wp:positionV relativeFrom="paragraph">
                <wp:posOffset>-160020</wp:posOffset>
              </wp:positionV>
              <wp:extent cx="3086100" cy="518160"/>
              <wp:effectExtent l="48260" t="29210" r="50800" b="77470"/>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3086100" cy="518160"/>
                      </a:xfrm>
                      <a:prstGeom prst="rect">
                        <a:avLst/>
                      </a:prstGeom>
                    </wps:spPr>
                    <wps:style>
                      <a:lnRef idx="0">
                        <a:schemeClr val="accent1"/>
                      </a:lnRef>
                      <a:fillRef idx="3">
                        <a:schemeClr val="accent1"/>
                      </a:fillRef>
                      <a:effectRef idx="3">
                        <a:schemeClr val="accent1"/>
                      </a:effectRef>
                      <a:fontRef idx="minor">
                        <a:schemeClr val="lt1"/>
                      </a:fontRef>
                    </wps:style>
                    <wps:txbx>
                      <w:txbxContent>
                        <w:p w14:paraId="0CA48C5F">
                          <w:pPr>
                            <w:jc w:val="center"/>
                            <w:rPr>
                              <w:rFonts w:hint="default" w:ascii="Sylfaen" w:hAnsi="Sylfaen"/>
                              <w:i/>
                              <w:color w:val="FFFFFF" w:themeColor="background1"/>
                              <w:sz w:val="2"/>
                              <w:szCs w:val="2"/>
                              <w:lang w:val="en-GB"/>
                              <w14:textFill>
                                <w14:solidFill>
                                  <w14:schemeClr w14:val="bg1"/>
                                </w14:solidFill>
                              </w14:textFill>
                            </w:rPr>
                          </w:pPr>
                        </w:p>
                        <w:p w14:paraId="3764A3C4">
                          <w:pPr>
                            <w:jc w:val="center"/>
                            <w:rPr>
                              <w:rFonts w:ascii="Sylfaen" w:hAnsi="Sylfaen"/>
                              <w:i/>
                              <w:color w:val="FFFFFF" w:themeColor="background1"/>
                              <w:sz w:val="24"/>
                              <w:szCs w:val="24"/>
                              <w:lang w:val="ka-GE"/>
                              <w14:textFill>
                                <w14:solidFill>
                                  <w14:schemeClr w14:val="bg1"/>
                                </w14:solidFill>
                              </w14:textFill>
                            </w:rPr>
                          </w:pPr>
                          <w:r>
                            <w:rPr>
                              <w:rFonts w:hint="default" w:ascii="Sylfaen" w:hAnsi="Sylfaen"/>
                              <w:i/>
                              <w:color w:val="FFFFFF" w:themeColor="background1"/>
                              <w:sz w:val="24"/>
                              <w:szCs w:val="24"/>
                              <w:lang w:val="en-GB"/>
                              <w14:textFill>
                                <w14:solidFill>
                                  <w14:schemeClr w14:val="bg1"/>
                                </w14:solidFill>
                              </w14:textFill>
                            </w:rPr>
                            <w:t>Library Usage Regulations</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08.3pt;margin-top:-12.6pt;height:40.8pt;width:243pt;mso-position-horizontal-relative:margin;mso-wrap-distance-bottom:3.6pt;mso-wrap-distance-left:9pt;mso-wrap-distance-right:9pt;mso-wrap-distance-top:3.6pt;z-index:251661312;mso-width-relative:page;mso-height-relative:page;" fillcolor="#71A6DB [3280]" filled="t" stroked="f" coordsize="21600,21600" o:gfxdata="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">
              <v:fill type="gradient" on="t" color2="#438AC9 [3184]" colors="0f #71A6DB;32768f #559BDB;65536f #438AC9" focus="100%" focussize="0,0" rotate="t">
                <o:fill type="gradientUnscaled" v:ext="backwardCompatible"/>
              </v:fill>
              <v:stroke on="f"/>
              <v:imagedata o:title=""/>
              <o:lock v:ext="edit" aspectratio="f"/>
              <v:shadow on="t" color="#000000" opacity="41287f" offset="0pt,1.5pt" origin="0f,0f" matrix="65536f,0f,0f,65536f"/>
              <v:textbox>
                <w:txbxContent>
                  <w:p w14:paraId="0CA48C5F">
                    <w:pPr>
                      <w:jc w:val="center"/>
                      <w:rPr>
                        <w:rFonts w:hint="default" w:ascii="Sylfaen" w:hAnsi="Sylfaen"/>
                        <w:i/>
                        <w:color w:val="FFFFFF" w:themeColor="background1"/>
                        <w:sz w:val="2"/>
                        <w:szCs w:val="2"/>
                        <w:lang w:val="en-GB"/>
                        <w14:textFill>
                          <w14:solidFill>
                            <w14:schemeClr w14:val="bg1"/>
                          </w14:solidFill>
                        </w14:textFill>
                      </w:rPr>
                    </w:pPr>
                  </w:p>
                  <w:p w14:paraId="3764A3C4">
                    <w:pPr>
                      <w:jc w:val="center"/>
                      <w:rPr>
                        <w:rFonts w:ascii="Sylfaen" w:hAnsi="Sylfaen"/>
                        <w:i/>
                        <w:color w:val="FFFFFF" w:themeColor="background1"/>
                        <w:sz w:val="24"/>
                        <w:szCs w:val="24"/>
                        <w:lang w:val="ka-GE"/>
                        <w14:textFill>
                          <w14:solidFill>
                            <w14:schemeClr w14:val="bg1"/>
                          </w14:solidFill>
                        </w14:textFill>
                      </w:rPr>
                    </w:pPr>
                    <w:r>
                      <w:rPr>
                        <w:rFonts w:hint="default" w:ascii="Sylfaen" w:hAnsi="Sylfaen"/>
                        <w:i/>
                        <w:color w:val="FFFFFF" w:themeColor="background1"/>
                        <w:sz w:val="24"/>
                        <w:szCs w:val="24"/>
                        <w:lang w:val="en-GB"/>
                        <w14:textFill>
                          <w14:solidFill>
                            <w14:schemeClr w14:val="bg1"/>
                          </w14:solidFill>
                        </w14:textFill>
                      </w:rPr>
                      <w:t>Library Usage Regulations</w:t>
                    </w:r>
                  </w:p>
                </w:txbxContent>
              </v:textbox>
              <w10:wrap type="square"/>
            </v:shape>
          </w:pict>
        </mc:Fallback>
      </mc:AlternateContent>
    </w:r>
    <w:r>
      <w:drawing>
        <wp:anchor distT="0" distB="0" distL="114300" distR="114300" simplePos="0" relativeHeight="251659264" behindDoc="1" locked="0" layoutInCell="1" allowOverlap="1">
          <wp:simplePos x="0" y="0"/>
          <wp:positionH relativeFrom="margin">
            <wp:posOffset>12700</wp:posOffset>
          </wp:positionH>
          <wp:positionV relativeFrom="paragraph">
            <wp:posOffset>-318135</wp:posOffset>
          </wp:positionV>
          <wp:extent cx="922020" cy="720725"/>
          <wp:effectExtent l="0" t="0" r="0"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22020" cy="720725"/>
                  </a:xfrm>
                  <a:prstGeom prst="rect">
                    <a:avLst/>
                  </a:prstGeom>
                </pic:spPr>
              </pic:pic>
            </a:graphicData>
          </a:graphic>
        </wp:anchor>
      </w:drawing>
    </w:r>
  </w:p>
  <w:p w14:paraId="53455575">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C35C6D"/>
    <w:multiLevelType w:val="multilevel"/>
    <w:tmpl w:val="64C35C6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917"/>
    <w:rsid w:val="00010905"/>
    <w:rsid w:val="00024692"/>
    <w:rsid w:val="00061D46"/>
    <w:rsid w:val="00062308"/>
    <w:rsid w:val="000824E7"/>
    <w:rsid w:val="000C1BF9"/>
    <w:rsid w:val="000C292F"/>
    <w:rsid w:val="000C5263"/>
    <w:rsid w:val="00103453"/>
    <w:rsid w:val="00110C86"/>
    <w:rsid w:val="00160DF4"/>
    <w:rsid w:val="001830AD"/>
    <w:rsid w:val="001913AF"/>
    <w:rsid w:val="00195301"/>
    <w:rsid w:val="001978F0"/>
    <w:rsid w:val="001A5A2E"/>
    <w:rsid w:val="001B2CF6"/>
    <w:rsid w:val="001F3932"/>
    <w:rsid w:val="00220777"/>
    <w:rsid w:val="00250B0B"/>
    <w:rsid w:val="0026325D"/>
    <w:rsid w:val="0027032A"/>
    <w:rsid w:val="002844A5"/>
    <w:rsid w:val="00284F4C"/>
    <w:rsid w:val="00293B9B"/>
    <w:rsid w:val="002B598D"/>
    <w:rsid w:val="002C5B82"/>
    <w:rsid w:val="003127A6"/>
    <w:rsid w:val="0031734C"/>
    <w:rsid w:val="00325EBF"/>
    <w:rsid w:val="00365867"/>
    <w:rsid w:val="00375E9A"/>
    <w:rsid w:val="0038371D"/>
    <w:rsid w:val="003B26E5"/>
    <w:rsid w:val="003C0D70"/>
    <w:rsid w:val="003D674F"/>
    <w:rsid w:val="003E3BA9"/>
    <w:rsid w:val="00402435"/>
    <w:rsid w:val="00403357"/>
    <w:rsid w:val="00404CA5"/>
    <w:rsid w:val="0042502B"/>
    <w:rsid w:val="0043587E"/>
    <w:rsid w:val="00456AE1"/>
    <w:rsid w:val="004B272D"/>
    <w:rsid w:val="004B6313"/>
    <w:rsid w:val="004C199C"/>
    <w:rsid w:val="004D01DB"/>
    <w:rsid w:val="004D0BF7"/>
    <w:rsid w:val="004D7A61"/>
    <w:rsid w:val="004D7DCF"/>
    <w:rsid w:val="004F3FB8"/>
    <w:rsid w:val="00511481"/>
    <w:rsid w:val="00522917"/>
    <w:rsid w:val="005267AA"/>
    <w:rsid w:val="00532E24"/>
    <w:rsid w:val="005476BC"/>
    <w:rsid w:val="00555A75"/>
    <w:rsid w:val="00557C4E"/>
    <w:rsid w:val="00571CE4"/>
    <w:rsid w:val="005A54D3"/>
    <w:rsid w:val="005C748D"/>
    <w:rsid w:val="005E772D"/>
    <w:rsid w:val="005F3655"/>
    <w:rsid w:val="006351CE"/>
    <w:rsid w:val="0064714C"/>
    <w:rsid w:val="00657E1E"/>
    <w:rsid w:val="00693FF3"/>
    <w:rsid w:val="00694934"/>
    <w:rsid w:val="006C699E"/>
    <w:rsid w:val="006D0689"/>
    <w:rsid w:val="006D5A69"/>
    <w:rsid w:val="00703764"/>
    <w:rsid w:val="00724139"/>
    <w:rsid w:val="00741E8B"/>
    <w:rsid w:val="00756FC5"/>
    <w:rsid w:val="007921FF"/>
    <w:rsid w:val="007D178C"/>
    <w:rsid w:val="00825085"/>
    <w:rsid w:val="00846383"/>
    <w:rsid w:val="0087429B"/>
    <w:rsid w:val="00895CFA"/>
    <w:rsid w:val="00896191"/>
    <w:rsid w:val="008A0DE4"/>
    <w:rsid w:val="008D4949"/>
    <w:rsid w:val="008E6D0F"/>
    <w:rsid w:val="00910550"/>
    <w:rsid w:val="00951450"/>
    <w:rsid w:val="00962DAA"/>
    <w:rsid w:val="009756F3"/>
    <w:rsid w:val="00990E15"/>
    <w:rsid w:val="009B227B"/>
    <w:rsid w:val="009C5E91"/>
    <w:rsid w:val="009E0386"/>
    <w:rsid w:val="00A258FE"/>
    <w:rsid w:val="00A428DA"/>
    <w:rsid w:val="00A55EC1"/>
    <w:rsid w:val="00A578D6"/>
    <w:rsid w:val="00A645C5"/>
    <w:rsid w:val="00A760A4"/>
    <w:rsid w:val="00A8277F"/>
    <w:rsid w:val="00B10756"/>
    <w:rsid w:val="00B35918"/>
    <w:rsid w:val="00B8305F"/>
    <w:rsid w:val="00B92AA6"/>
    <w:rsid w:val="00BA2C74"/>
    <w:rsid w:val="00BA506D"/>
    <w:rsid w:val="00BC12B5"/>
    <w:rsid w:val="00BC170F"/>
    <w:rsid w:val="00BC2EC6"/>
    <w:rsid w:val="00BE5C6E"/>
    <w:rsid w:val="00BE5E08"/>
    <w:rsid w:val="00C723EF"/>
    <w:rsid w:val="00C91468"/>
    <w:rsid w:val="00CC709C"/>
    <w:rsid w:val="00CE6D21"/>
    <w:rsid w:val="00CF5940"/>
    <w:rsid w:val="00D06146"/>
    <w:rsid w:val="00D3388B"/>
    <w:rsid w:val="00D42CA0"/>
    <w:rsid w:val="00D50F42"/>
    <w:rsid w:val="00D85030"/>
    <w:rsid w:val="00D85F23"/>
    <w:rsid w:val="00D933FD"/>
    <w:rsid w:val="00DB2D5D"/>
    <w:rsid w:val="00DC0995"/>
    <w:rsid w:val="00DE736D"/>
    <w:rsid w:val="00DF75B0"/>
    <w:rsid w:val="00E33DAC"/>
    <w:rsid w:val="00E60870"/>
    <w:rsid w:val="00E711C9"/>
    <w:rsid w:val="00E87D89"/>
    <w:rsid w:val="00ED2CC1"/>
    <w:rsid w:val="00EE7D32"/>
    <w:rsid w:val="00F121F4"/>
    <w:rsid w:val="00F31653"/>
    <w:rsid w:val="00F358DC"/>
    <w:rsid w:val="00F42C36"/>
    <w:rsid w:val="00F635A7"/>
    <w:rsid w:val="00F70814"/>
    <w:rsid w:val="00F9114A"/>
    <w:rsid w:val="00FD26F3"/>
    <w:rsid w:val="00FE1C59"/>
    <w:rsid w:val="00FF5747"/>
    <w:rsid w:val="073B6ADF"/>
    <w:rsid w:val="40EB6030"/>
    <w:rsid w:val="6CF66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0"/>
    <w:qFormat/>
    <w:uiPriority w:val="0"/>
    <w:pPr>
      <w:keepNext/>
      <w:keepLines/>
      <w:spacing w:before="240" w:after="0"/>
      <w:jc w:val="both"/>
      <w:outlineLvl w:val="0"/>
    </w:pPr>
    <w:rPr>
      <w:rFonts w:ascii="BPG Nino Mtavruli" w:hAnsi="BPG Nino Mtavruli" w:eastAsiaTheme="majorEastAsia" w:cstheme="majorBidi"/>
      <w:color w:val="2E75B6" w:themeColor="accent1" w:themeShade="BF"/>
      <w:sz w:val="32"/>
      <w:szCs w:val="32"/>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6"/>
    <w:semiHidden/>
    <w:unhideWhenUsed/>
    <w:qFormat/>
    <w:uiPriority w:val="99"/>
    <w:pPr>
      <w:spacing w:after="0" w:line="240" w:lineRule="auto"/>
    </w:pPr>
    <w:rPr>
      <w:rFonts w:ascii="Segoe UI" w:hAnsi="Segoe UI" w:cs="Segoe UI"/>
      <w:sz w:val="18"/>
      <w:szCs w:val="18"/>
    </w:rPr>
  </w:style>
  <w:style w:type="character" w:styleId="6">
    <w:name w:val="annotation reference"/>
    <w:basedOn w:val="3"/>
    <w:semiHidden/>
    <w:unhideWhenUsed/>
    <w:uiPriority w:val="99"/>
    <w:rPr>
      <w:sz w:val="16"/>
      <w:szCs w:val="16"/>
    </w:rPr>
  </w:style>
  <w:style w:type="paragraph" w:styleId="7">
    <w:name w:val="annotation text"/>
    <w:basedOn w:val="1"/>
    <w:link w:val="17"/>
    <w:semiHidden/>
    <w:unhideWhenUsed/>
    <w:qFormat/>
    <w:uiPriority w:val="99"/>
    <w:pPr>
      <w:spacing w:line="240" w:lineRule="auto"/>
    </w:pPr>
    <w:rPr>
      <w:sz w:val="20"/>
      <w:szCs w:val="20"/>
    </w:rPr>
  </w:style>
  <w:style w:type="paragraph" w:styleId="8">
    <w:name w:val="annotation subject"/>
    <w:basedOn w:val="7"/>
    <w:next w:val="7"/>
    <w:link w:val="18"/>
    <w:semiHidden/>
    <w:unhideWhenUsed/>
    <w:uiPriority w:val="99"/>
    <w:rPr>
      <w:b/>
      <w:bCs/>
    </w:rPr>
  </w:style>
  <w:style w:type="paragraph" w:styleId="9">
    <w:name w:val="footer"/>
    <w:basedOn w:val="1"/>
    <w:link w:val="24"/>
    <w:unhideWhenUsed/>
    <w:qFormat/>
    <w:uiPriority w:val="99"/>
    <w:pPr>
      <w:tabs>
        <w:tab w:val="center" w:pos="4680"/>
        <w:tab w:val="right" w:pos="9360"/>
      </w:tabs>
      <w:spacing w:after="0" w:line="240" w:lineRule="auto"/>
    </w:pPr>
  </w:style>
  <w:style w:type="character" w:styleId="10">
    <w:name w:val="footnote reference"/>
    <w:basedOn w:val="3"/>
    <w:semiHidden/>
    <w:unhideWhenUsed/>
    <w:qFormat/>
    <w:uiPriority w:val="99"/>
    <w:rPr>
      <w:vertAlign w:val="superscript"/>
    </w:rPr>
  </w:style>
  <w:style w:type="paragraph" w:styleId="11">
    <w:name w:val="footnote text"/>
    <w:basedOn w:val="1"/>
    <w:link w:val="21"/>
    <w:semiHidden/>
    <w:unhideWhenUsed/>
    <w:uiPriority w:val="99"/>
    <w:pPr>
      <w:spacing w:after="0" w:line="240" w:lineRule="auto"/>
    </w:pPr>
    <w:rPr>
      <w:sz w:val="20"/>
      <w:szCs w:val="20"/>
    </w:rPr>
  </w:style>
  <w:style w:type="paragraph" w:styleId="12">
    <w:name w:val="header"/>
    <w:basedOn w:val="1"/>
    <w:link w:val="23"/>
    <w:unhideWhenUsed/>
    <w:qFormat/>
    <w:uiPriority w:val="99"/>
    <w:pPr>
      <w:tabs>
        <w:tab w:val="center" w:pos="4680"/>
        <w:tab w:val="right" w:pos="9360"/>
      </w:tabs>
      <w:spacing w:after="0" w:line="240" w:lineRule="auto"/>
    </w:pPr>
  </w:style>
  <w:style w:type="character" w:styleId="13">
    <w:name w:val="Hyperlink"/>
    <w:basedOn w:val="3"/>
    <w:unhideWhenUsed/>
    <w:uiPriority w:val="99"/>
    <w:rPr>
      <w:color w:val="0563C1" w:themeColor="hyperlink"/>
      <w:u w:val="single"/>
      <w14:textFill>
        <w14:solidFill>
          <w14:schemeClr w14:val="hlink"/>
        </w14:solidFill>
      </w14:textFill>
    </w:rPr>
  </w:style>
  <w:style w:type="table" w:styleId="14">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oc 1"/>
    <w:basedOn w:val="1"/>
    <w:next w:val="1"/>
    <w:autoRedefine/>
    <w:unhideWhenUsed/>
    <w:qFormat/>
    <w:uiPriority w:val="39"/>
    <w:pPr>
      <w:spacing w:after="100"/>
    </w:pPr>
  </w:style>
  <w:style w:type="character" w:customStyle="1" w:styleId="16">
    <w:name w:val="Balloon Text Char"/>
    <w:basedOn w:val="3"/>
    <w:link w:val="5"/>
    <w:semiHidden/>
    <w:qFormat/>
    <w:uiPriority w:val="99"/>
    <w:rPr>
      <w:rFonts w:ascii="Segoe UI" w:hAnsi="Segoe UI" w:cs="Segoe UI"/>
      <w:sz w:val="18"/>
      <w:szCs w:val="18"/>
    </w:rPr>
  </w:style>
  <w:style w:type="character" w:customStyle="1" w:styleId="17">
    <w:name w:val="Comment Text Char"/>
    <w:basedOn w:val="3"/>
    <w:link w:val="7"/>
    <w:semiHidden/>
    <w:uiPriority w:val="99"/>
    <w:rPr>
      <w:sz w:val="20"/>
      <w:szCs w:val="20"/>
    </w:rPr>
  </w:style>
  <w:style w:type="character" w:customStyle="1" w:styleId="18">
    <w:name w:val="Comment Subject Char"/>
    <w:basedOn w:val="17"/>
    <w:link w:val="8"/>
    <w:semiHidden/>
    <w:qFormat/>
    <w:uiPriority w:val="99"/>
    <w:rPr>
      <w:b/>
      <w:bCs/>
      <w:sz w:val="20"/>
      <w:szCs w:val="20"/>
    </w:rPr>
  </w:style>
  <w:style w:type="paragraph" w:styleId="19">
    <w:name w:val="List Paragraph"/>
    <w:basedOn w:val="1"/>
    <w:qFormat/>
    <w:uiPriority w:val="34"/>
    <w:pPr>
      <w:ind w:left="720"/>
      <w:contextualSpacing/>
    </w:pPr>
  </w:style>
  <w:style w:type="character" w:customStyle="1" w:styleId="20">
    <w:name w:val="Heading 1 Char"/>
    <w:basedOn w:val="3"/>
    <w:link w:val="2"/>
    <w:qFormat/>
    <w:uiPriority w:val="0"/>
    <w:rPr>
      <w:rFonts w:ascii="BPG Nino Mtavruli" w:hAnsi="BPG Nino Mtavruli" w:eastAsiaTheme="majorEastAsia" w:cstheme="majorBidi"/>
      <w:color w:val="2E75B6" w:themeColor="accent1" w:themeShade="BF"/>
      <w:sz w:val="32"/>
      <w:szCs w:val="32"/>
    </w:rPr>
  </w:style>
  <w:style w:type="character" w:customStyle="1" w:styleId="21">
    <w:name w:val="Footnote Text Char"/>
    <w:basedOn w:val="3"/>
    <w:link w:val="11"/>
    <w:semiHidden/>
    <w:qFormat/>
    <w:uiPriority w:val="99"/>
    <w:rPr>
      <w:sz w:val="20"/>
      <w:szCs w:val="20"/>
    </w:rPr>
  </w:style>
  <w:style w:type="table" w:customStyle="1" w:styleId="22">
    <w:name w:val="Table Grid1"/>
    <w:basedOn w:val="4"/>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Header Char"/>
    <w:basedOn w:val="3"/>
    <w:link w:val="12"/>
    <w:qFormat/>
    <w:uiPriority w:val="99"/>
  </w:style>
  <w:style w:type="character" w:customStyle="1" w:styleId="24">
    <w:name w:val="Footer Char"/>
    <w:basedOn w:val="3"/>
    <w:link w:val="9"/>
    <w:qFormat/>
    <w:uiPriority w:val="99"/>
  </w:style>
  <w:style w:type="paragraph" w:customStyle="1" w:styleId="25">
    <w:name w:val="TOC Heading"/>
    <w:basedOn w:val="2"/>
    <w:next w:val="1"/>
    <w:unhideWhenUsed/>
    <w:qFormat/>
    <w:uiPriority w:val="39"/>
    <w:pPr>
      <w:jc w:val="left"/>
      <w:outlineLvl w:val="9"/>
    </w:pPr>
    <w:rPr>
      <w:rFonts w:asciiTheme="majorHAnsi" w:hAnsiTheme="majorHAns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3AD173-28BD-4899-872D-ABAC3643DFF3}">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1789</Words>
  <Characters>10201</Characters>
  <Lines>85</Lines>
  <Paragraphs>23</Paragraphs>
  <TotalTime>378</TotalTime>
  <ScaleCrop>false</ScaleCrop>
  <LinksUpToDate>false</LinksUpToDate>
  <CharactersWithSpaces>11967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2020-07-15T09:36:00Z</dcterms:created>
  <dc:creator>User</dc:creator>
  <cp:lastModifiedBy>Teko</cp:lastModifiedBy>
  <cp:lastPrinted>2020-07-16T09:26:00Z</cp:lastPrinted>
  <dcterms:modified xsi:type="dcterms:W3CDTF">2026-01-18T20:47:26Z</dcterms:modified>
  <cp:revision>259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F226DFFF75674DC68DD5D9F50749A7A3_12</vt:lpwstr>
  </property>
</Properties>
</file>